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711" w:rsidRPr="006202FB" w:rsidRDefault="00000711" w:rsidP="00000711">
      <w:pPr>
        <w:spacing w:before="0" w:after="0"/>
        <w:rPr>
          <w:b/>
          <w:sz w:val="36"/>
          <w:szCs w:val="36"/>
        </w:rPr>
      </w:pPr>
    </w:p>
    <w:p w:rsidR="00000711" w:rsidRPr="006202FB" w:rsidRDefault="00000711" w:rsidP="00000711">
      <w:pPr>
        <w:spacing w:before="0" w:after="0"/>
        <w:rPr>
          <w:b/>
          <w:sz w:val="36"/>
          <w:szCs w:val="36"/>
          <w:lang w:val="nn-NO"/>
        </w:rPr>
      </w:pPr>
      <w:r w:rsidRPr="006202FB">
        <w:rPr>
          <w:b/>
          <w:sz w:val="36"/>
          <w:szCs w:val="36"/>
          <w:lang w:val="nn-NO"/>
        </w:rPr>
        <w:t>Års</w:t>
      </w:r>
      <w:r>
        <w:rPr>
          <w:b/>
          <w:sz w:val="36"/>
          <w:szCs w:val="36"/>
          <w:lang w:val="nn-NO"/>
        </w:rPr>
        <w:t>rapport</w:t>
      </w:r>
      <w:r w:rsidRPr="006202FB">
        <w:rPr>
          <w:b/>
          <w:sz w:val="36"/>
          <w:szCs w:val="36"/>
          <w:lang w:val="nn-NO"/>
        </w:rPr>
        <w:t xml:space="preserve"> 201</w:t>
      </w:r>
      <w:r>
        <w:rPr>
          <w:b/>
          <w:sz w:val="36"/>
          <w:szCs w:val="36"/>
          <w:lang w:val="nn-NO"/>
        </w:rPr>
        <w:t>8</w:t>
      </w:r>
    </w:p>
    <w:p w:rsidR="00000711" w:rsidRPr="006202FB" w:rsidRDefault="00000711" w:rsidP="00000711">
      <w:pPr>
        <w:spacing w:before="0" w:after="0"/>
        <w:rPr>
          <w:b/>
          <w:sz w:val="36"/>
          <w:szCs w:val="36"/>
          <w:lang w:val="nn-NO"/>
        </w:rPr>
      </w:pPr>
    </w:p>
    <w:p w:rsidR="00000711" w:rsidRDefault="00000711" w:rsidP="00000711">
      <w:pPr>
        <w:spacing w:before="0" w:after="0"/>
        <w:rPr>
          <w:b/>
          <w:sz w:val="36"/>
          <w:szCs w:val="36"/>
          <w:lang w:val="nn-NO"/>
        </w:rPr>
      </w:pPr>
      <w:r w:rsidRPr="006202FB">
        <w:rPr>
          <w:b/>
          <w:sz w:val="36"/>
          <w:szCs w:val="36"/>
          <w:lang w:val="nn-NO"/>
        </w:rPr>
        <w:t>Likestillings- og diskriminerings</w:t>
      </w:r>
      <w:r w:rsidR="004A4E1F">
        <w:rPr>
          <w:b/>
          <w:sz w:val="36"/>
          <w:szCs w:val="36"/>
          <w:lang w:val="nn-NO"/>
        </w:rPr>
        <w:t>ombodet</w:t>
      </w:r>
    </w:p>
    <w:p w:rsidR="00000711" w:rsidRDefault="00000711" w:rsidP="00000711">
      <w:pPr>
        <w:spacing w:before="0" w:after="0"/>
        <w:rPr>
          <w:b/>
          <w:sz w:val="36"/>
          <w:szCs w:val="36"/>
          <w:lang w:val="nn-NO"/>
        </w:rPr>
      </w:pPr>
    </w:p>
    <w:p w:rsidR="00000711" w:rsidRDefault="00000711" w:rsidP="00000711">
      <w:pPr>
        <w:spacing w:before="0" w:after="0"/>
        <w:rPr>
          <w:b/>
          <w:sz w:val="36"/>
          <w:szCs w:val="36"/>
          <w:lang w:val="nn-NO"/>
        </w:rPr>
      </w:pPr>
      <w:r>
        <w:rPr>
          <w:b/>
          <w:sz w:val="36"/>
          <w:szCs w:val="36"/>
          <w:lang w:val="nn-NO"/>
        </w:rPr>
        <w:br w:type="page"/>
      </w:r>
    </w:p>
    <w:p w:rsidR="00000711" w:rsidRPr="006202FB" w:rsidRDefault="00000711" w:rsidP="00000711">
      <w:pPr>
        <w:spacing w:before="0" w:after="0"/>
        <w:rPr>
          <w:b/>
          <w:sz w:val="36"/>
          <w:szCs w:val="36"/>
          <w:lang w:val="nn-NO"/>
        </w:rPr>
      </w:pPr>
      <w:r w:rsidRPr="006202FB">
        <w:rPr>
          <w:b/>
          <w:sz w:val="36"/>
          <w:szCs w:val="36"/>
          <w:lang w:val="nn-NO"/>
        </w:rPr>
        <w:lastRenderedPageBreak/>
        <w:t>Innhaldsliste</w:t>
      </w:r>
    </w:p>
    <w:sdt>
      <w:sdtPr>
        <w:rPr>
          <w:b w:val="0"/>
          <w:noProof w:val="0"/>
        </w:rPr>
        <w:id w:val="2118947666"/>
        <w:docPartObj>
          <w:docPartGallery w:val="Table of Contents"/>
          <w:docPartUnique/>
        </w:docPartObj>
      </w:sdtPr>
      <w:sdtEndPr>
        <w:rPr>
          <w:b/>
          <w:bCs/>
          <w:noProof/>
        </w:rPr>
      </w:sdtEndPr>
      <w:sdtContent>
        <w:p w:rsidR="00617ED8" w:rsidRDefault="00000711">
          <w:pPr>
            <w:pStyle w:val="INNH1"/>
            <w:rPr>
              <w:rFonts w:asciiTheme="minorHAnsi" w:eastAsiaTheme="minorEastAsia" w:hAnsiTheme="minorHAnsi" w:cstheme="minorBidi"/>
              <w:b w:val="0"/>
              <w:sz w:val="22"/>
              <w:szCs w:val="22"/>
            </w:rPr>
          </w:pPr>
          <w:r w:rsidRPr="00A3706F">
            <w:fldChar w:fldCharType="begin"/>
          </w:r>
          <w:r w:rsidRPr="006202FB">
            <w:instrText xml:space="preserve"> TOC \o "1-3" \h \z \u </w:instrText>
          </w:r>
          <w:r w:rsidRPr="00A3706F">
            <w:fldChar w:fldCharType="separate"/>
          </w:r>
          <w:hyperlink w:anchor="_Toc9506373" w:history="1">
            <w:r w:rsidR="00617ED8" w:rsidRPr="00B970A0">
              <w:rPr>
                <w:rStyle w:val="Hyperkobling"/>
              </w:rPr>
              <w:t>Kapittel 1 Leiaren sine føreord</w:t>
            </w:r>
            <w:r w:rsidR="00617ED8">
              <w:rPr>
                <w:webHidden/>
              </w:rPr>
              <w:tab/>
            </w:r>
            <w:r w:rsidR="00617ED8">
              <w:rPr>
                <w:webHidden/>
              </w:rPr>
              <w:fldChar w:fldCharType="begin"/>
            </w:r>
            <w:r w:rsidR="00617ED8">
              <w:rPr>
                <w:webHidden/>
              </w:rPr>
              <w:instrText xml:space="preserve"> PAGEREF _Toc9506373 \h </w:instrText>
            </w:r>
            <w:r w:rsidR="00617ED8">
              <w:rPr>
                <w:webHidden/>
              </w:rPr>
            </w:r>
            <w:r w:rsidR="00617ED8">
              <w:rPr>
                <w:webHidden/>
              </w:rPr>
              <w:fldChar w:fldCharType="separate"/>
            </w:r>
            <w:r w:rsidR="00617ED8">
              <w:rPr>
                <w:webHidden/>
              </w:rPr>
              <w:t>4</w:t>
            </w:r>
            <w:r w:rsidR="00617ED8">
              <w:rPr>
                <w:webHidden/>
              </w:rPr>
              <w:fldChar w:fldCharType="end"/>
            </w:r>
          </w:hyperlink>
        </w:p>
        <w:p w:rsidR="00617ED8" w:rsidRDefault="00C35681">
          <w:pPr>
            <w:pStyle w:val="INNH1"/>
            <w:rPr>
              <w:rFonts w:asciiTheme="minorHAnsi" w:eastAsiaTheme="minorEastAsia" w:hAnsiTheme="minorHAnsi" w:cstheme="minorBidi"/>
              <w:b w:val="0"/>
              <w:sz w:val="22"/>
              <w:szCs w:val="22"/>
            </w:rPr>
          </w:pPr>
          <w:hyperlink w:anchor="_Toc9506374" w:history="1">
            <w:r w:rsidR="00617ED8" w:rsidRPr="00B970A0">
              <w:rPr>
                <w:rStyle w:val="Hyperkobling"/>
              </w:rPr>
              <w:t>Kapittel 2 Introduksjon til verksemd og hovudtal</w:t>
            </w:r>
            <w:r w:rsidR="00617ED8">
              <w:rPr>
                <w:webHidden/>
              </w:rPr>
              <w:tab/>
            </w:r>
            <w:r w:rsidR="00617ED8">
              <w:rPr>
                <w:webHidden/>
              </w:rPr>
              <w:fldChar w:fldCharType="begin"/>
            </w:r>
            <w:r w:rsidR="00617ED8">
              <w:rPr>
                <w:webHidden/>
              </w:rPr>
              <w:instrText xml:space="preserve"> PAGEREF _Toc9506374 \h </w:instrText>
            </w:r>
            <w:r w:rsidR="00617ED8">
              <w:rPr>
                <w:webHidden/>
              </w:rPr>
            </w:r>
            <w:r w:rsidR="00617ED8">
              <w:rPr>
                <w:webHidden/>
              </w:rPr>
              <w:fldChar w:fldCharType="separate"/>
            </w:r>
            <w:r w:rsidR="00617ED8">
              <w:rPr>
                <w:webHidden/>
              </w:rPr>
              <w:t>6</w:t>
            </w:r>
            <w:r w:rsidR="00617ED8">
              <w:rPr>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375" w:history="1">
            <w:r w:rsidR="00617ED8" w:rsidRPr="00B970A0">
              <w:rPr>
                <w:rStyle w:val="Hyperkobling"/>
              </w:rPr>
              <w:t>Hovudtal i 2018</w:t>
            </w:r>
            <w:r w:rsidR="00617ED8">
              <w:rPr>
                <w:webHidden/>
              </w:rPr>
              <w:tab/>
            </w:r>
            <w:r w:rsidR="00617ED8">
              <w:rPr>
                <w:webHidden/>
              </w:rPr>
              <w:fldChar w:fldCharType="begin"/>
            </w:r>
            <w:r w:rsidR="00617ED8">
              <w:rPr>
                <w:webHidden/>
              </w:rPr>
              <w:instrText xml:space="preserve"> PAGEREF _Toc9506375 \h </w:instrText>
            </w:r>
            <w:r w:rsidR="00617ED8">
              <w:rPr>
                <w:webHidden/>
              </w:rPr>
            </w:r>
            <w:r w:rsidR="00617ED8">
              <w:rPr>
                <w:webHidden/>
              </w:rPr>
              <w:fldChar w:fldCharType="separate"/>
            </w:r>
            <w:r w:rsidR="00617ED8">
              <w:rPr>
                <w:webHidden/>
              </w:rPr>
              <w:t>6</w:t>
            </w:r>
            <w:r w:rsidR="00617ED8">
              <w:rPr>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376" w:history="1">
            <w:r w:rsidR="00617ED8" w:rsidRPr="00B970A0">
              <w:rPr>
                <w:rStyle w:val="Hyperkobling"/>
              </w:rPr>
              <w:t>Utvalde nøkkeltal frå årsrekneskapen</w:t>
            </w:r>
            <w:r w:rsidR="00617ED8">
              <w:rPr>
                <w:webHidden/>
              </w:rPr>
              <w:tab/>
            </w:r>
            <w:r w:rsidR="00617ED8">
              <w:rPr>
                <w:webHidden/>
              </w:rPr>
              <w:fldChar w:fldCharType="begin"/>
            </w:r>
            <w:r w:rsidR="00617ED8">
              <w:rPr>
                <w:webHidden/>
              </w:rPr>
              <w:instrText xml:space="preserve"> PAGEREF _Toc9506376 \h </w:instrText>
            </w:r>
            <w:r w:rsidR="00617ED8">
              <w:rPr>
                <w:webHidden/>
              </w:rPr>
            </w:r>
            <w:r w:rsidR="00617ED8">
              <w:rPr>
                <w:webHidden/>
              </w:rPr>
              <w:fldChar w:fldCharType="separate"/>
            </w:r>
            <w:r w:rsidR="00617ED8">
              <w:rPr>
                <w:webHidden/>
              </w:rPr>
              <w:t>6</w:t>
            </w:r>
            <w:r w:rsidR="00617ED8">
              <w:rPr>
                <w:webHidden/>
              </w:rPr>
              <w:fldChar w:fldCharType="end"/>
            </w:r>
          </w:hyperlink>
        </w:p>
        <w:p w:rsidR="00617ED8" w:rsidRDefault="00C35681">
          <w:pPr>
            <w:pStyle w:val="INNH1"/>
            <w:rPr>
              <w:rFonts w:asciiTheme="minorHAnsi" w:eastAsiaTheme="minorEastAsia" w:hAnsiTheme="minorHAnsi" w:cstheme="minorBidi"/>
              <w:b w:val="0"/>
              <w:sz w:val="22"/>
              <w:szCs w:val="22"/>
            </w:rPr>
          </w:pPr>
          <w:hyperlink w:anchor="_Toc9506377" w:history="1">
            <w:r w:rsidR="00617ED8" w:rsidRPr="00B970A0">
              <w:rPr>
                <w:rStyle w:val="Hyperkobling"/>
              </w:rPr>
              <w:t>Kapittel 3 Aktivitetar og resultat i 2018</w:t>
            </w:r>
            <w:r w:rsidR="00617ED8">
              <w:rPr>
                <w:webHidden/>
              </w:rPr>
              <w:tab/>
            </w:r>
            <w:r w:rsidR="00617ED8">
              <w:rPr>
                <w:webHidden/>
              </w:rPr>
              <w:fldChar w:fldCharType="begin"/>
            </w:r>
            <w:r w:rsidR="00617ED8">
              <w:rPr>
                <w:webHidden/>
              </w:rPr>
              <w:instrText xml:space="preserve"> PAGEREF _Toc9506377 \h </w:instrText>
            </w:r>
            <w:r w:rsidR="00617ED8">
              <w:rPr>
                <w:webHidden/>
              </w:rPr>
            </w:r>
            <w:r w:rsidR="00617ED8">
              <w:rPr>
                <w:webHidden/>
              </w:rPr>
              <w:fldChar w:fldCharType="separate"/>
            </w:r>
            <w:r w:rsidR="00617ED8">
              <w:rPr>
                <w:webHidden/>
              </w:rPr>
              <w:t>7</w:t>
            </w:r>
            <w:r w:rsidR="00617ED8">
              <w:rPr>
                <w:webHidden/>
              </w:rPr>
              <w:fldChar w:fldCharType="end"/>
            </w:r>
          </w:hyperlink>
        </w:p>
        <w:p w:rsidR="00617ED8" w:rsidRDefault="00C35681">
          <w:pPr>
            <w:pStyle w:val="INNH2"/>
            <w:tabs>
              <w:tab w:val="right" w:leader="dot" w:pos="9062"/>
            </w:tabs>
            <w:rPr>
              <w:rFonts w:asciiTheme="minorHAnsi" w:eastAsiaTheme="minorEastAsia" w:hAnsiTheme="minorHAnsi" w:cstheme="minorBidi"/>
              <w:noProof/>
              <w:sz w:val="22"/>
              <w:szCs w:val="22"/>
            </w:rPr>
          </w:pPr>
          <w:hyperlink w:anchor="_Toc9506378" w:history="1">
            <w:r w:rsidR="00617ED8" w:rsidRPr="00B970A0">
              <w:rPr>
                <w:rStyle w:val="Hyperkobling"/>
                <w:noProof/>
              </w:rPr>
              <w:t>3.1 Relevant og god hjelp til mange</w:t>
            </w:r>
            <w:r w:rsidR="00617ED8">
              <w:rPr>
                <w:noProof/>
                <w:webHidden/>
              </w:rPr>
              <w:tab/>
            </w:r>
            <w:r w:rsidR="00617ED8">
              <w:rPr>
                <w:noProof/>
                <w:webHidden/>
              </w:rPr>
              <w:fldChar w:fldCharType="begin"/>
            </w:r>
            <w:r w:rsidR="00617ED8">
              <w:rPr>
                <w:noProof/>
                <w:webHidden/>
              </w:rPr>
              <w:instrText xml:space="preserve"> PAGEREF _Toc9506378 \h </w:instrText>
            </w:r>
            <w:r w:rsidR="00617ED8">
              <w:rPr>
                <w:noProof/>
                <w:webHidden/>
              </w:rPr>
            </w:r>
            <w:r w:rsidR="00617ED8">
              <w:rPr>
                <w:noProof/>
                <w:webHidden/>
              </w:rPr>
              <w:fldChar w:fldCharType="separate"/>
            </w:r>
            <w:r w:rsidR="00617ED8">
              <w:rPr>
                <w:noProof/>
                <w:webHidden/>
              </w:rPr>
              <w:t>7</w:t>
            </w:r>
            <w:r w:rsidR="00617ED8">
              <w:rPr>
                <w:noProof/>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379" w:history="1">
            <w:r w:rsidR="00617ED8" w:rsidRPr="00B970A0">
              <w:rPr>
                <w:rStyle w:val="Hyperkobling"/>
              </w:rPr>
              <w:t>Rettleiingstenesta</w:t>
            </w:r>
            <w:r w:rsidR="00617ED8">
              <w:rPr>
                <w:webHidden/>
              </w:rPr>
              <w:tab/>
            </w:r>
            <w:r w:rsidR="00617ED8">
              <w:rPr>
                <w:webHidden/>
              </w:rPr>
              <w:fldChar w:fldCharType="begin"/>
            </w:r>
            <w:r w:rsidR="00617ED8">
              <w:rPr>
                <w:webHidden/>
              </w:rPr>
              <w:instrText xml:space="preserve"> PAGEREF _Toc9506379 \h </w:instrText>
            </w:r>
            <w:r w:rsidR="00617ED8">
              <w:rPr>
                <w:webHidden/>
              </w:rPr>
            </w:r>
            <w:r w:rsidR="00617ED8">
              <w:rPr>
                <w:webHidden/>
              </w:rPr>
              <w:fldChar w:fldCharType="separate"/>
            </w:r>
            <w:r w:rsidR="00617ED8">
              <w:rPr>
                <w:webHidden/>
              </w:rPr>
              <w:t>7</w:t>
            </w:r>
            <w:r w:rsidR="00617ED8">
              <w:rPr>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380" w:history="1">
            <w:r w:rsidR="00617ED8" w:rsidRPr="00B970A0">
              <w:rPr>
                <w:rStyle w:val="Hyperkobling"/>
              </w:rPr>
              <w:t>Låg terskel for å kontakte ombodet</w:t>
            </w:r>
            <w:r w:rsidR="00617ED8">
              <w:rPr>
                <w:webHidden/>
              </w:rPr>
              <w:tab/>
            </w:r>
            <w:r w:rsidR="00617ED8">
              <w:rPr>
                <w:webHidden/>
              </w:rPr>
              <w:fldChar w:fldCharType="begin"/>
            </w:r>
            <w:r w:rsidR="00617ED8">
              <w:rPr>
                <w:webHidden/>
              </w:rPr>
              <w:instrText xml:space="preserve"> PAGEREF _Toc9506380 \h </w:instrText>
            </w:r>
            <w:r w:rsidR="00617ED8">
              <w:rPr>
                <w:webHidden/>
              </w:rPr>
            </w:r>
            <w:r w:rsidR="00617ED8">
              <w:rPr>
                <w:webHidden/>
              </w:rPr>
              <w:fldChar w:fldCharType="separate"/>
            </w:r>
            <w:r w:rsidR="00617ED8">
              <w:rPr>
                <w:webHidden/>
              </w:rPr>
              <w:t>7</w:t>
            </w:r>
            <w:r w:rsidR="00617ED8">
              <w:rPr>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381" w:history="1">
            <w:r w:rsidR="00617ED8" w:rsidRPr="00B970A0">
              <w:rPr>
                <w:rStyle w:val="Hyperkobling"/>
              </w:rPr>
              <w:t>Betre og raskare hjelp</w:t>
            </w:r>
            <w:r w:rsidR="00617ED8">
              <w:rPr>
                <w:webHidden/>
              </w:rPr>
              <w:tab/>
            </w:r>
            <w:r w:rsidR="00617ED8">
              <w:rPr>
                <w:webHidden/>
              </w:rPr>
              <w:fldChar w:fldCharType="begin"/>
            </w:r>
            <w:r w:rsidR="00617ED8">
              <w:rPr>
                <w:webHidden/>
              </w:rPr>
              <w:instrText xml:space="preserve"> PAGEREF _Toc9506381 \h </w:instrText>
            </w:r>
            <w:r w:rsidR="00617ED8">
              <w:rPr>
                <w:webHidden/>
              </w:rPr>
            </w:r>
            <w:r w:rsidR="00617ED8">
              <w:rPr>
                <w:webHidden/>
              </w:rPr>
              <w:fldChar w:fldCharType="separate"/>
            </w:r>
            <w:r w:rsidR="00617ED8">
              <w:rPr>
                <w:webHidden/>
              </w:rPr>
              <w:t>8</w:t>
            </w:r>
            <w:r w:rsidR="00617ED8">
              <w:rPr>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382" w:history="1">
            <w:r w:rsidR="00617ED8" w:rsidRPr="00B970A0">
              <w:rPr>
                <w:rStyle w:val="Hyperkobling"/>
              </w:rPr>
              <w:t>Saker på eige initiativ</w:t>
            </w:r>
            <w:r w:rsidR="00617ED8">
              <w:rPr>
                <w:webHidden/>
              </w:rPr>
              <w:tab/>
            </w:r>
            <w:r w:rsidR="00617ED8">
              <w:rPr>
                <w:webHidden/>
              </w:rPr>
              <w:fldChar w:fldCharType="begin"/>
            </w:r>
            <w:r w:rsidR="00617ED8">
              <w:rPr>
                <w:webHidden/>
              </w:rPr>
              <w:instrText xml:space="preserve"> PAGEREF _Toc9506382 \h </w:instrText>
            </w:r>
            <w:r w:rsidR="00617ED8">
              <w:rPr>
                <w:webHidden/>
              </w:rPr>
            </w:r>
            <w:r w:rsidR="00617ED8">
              <w:rPr>
                <w:webHidden/>
              </w:rPr>
              <w:fldChar w:fldCharType="separate"/>
            </w:r>
            <w:r w:rsidR="00617ED8">
              <w:rPr>
                <w:webHidden/>
              </w:rPr>
              <w:t>8</w:t>
            </w:r>
            <w:r w:rsidR="00617ED8">
              <w:rPr>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383" w:history="1">
            <w:r w:rsidR="00617ED8" w:rsidRPr="00B970A0">
              <w:rPr>
                <w:rStyle w:val="Hyperkobling"/>
              </w:rPr>
              <w:t>Bank-ID</w:t>
            </w:r>
            <w:r w:rsidR="00617ED8">
              <w:rPr>
                <w:webHidden/>
              </w:rPr>
              <w:tab/>
            </w:r>
            <w:r w:rsidR="00617ED8">
              <w:rPr>
                <w:webHidden/>
              </w:rPr>
              <w:fldChar w:fldCharType="begin"/>
            </w:r>
            <w:r w:rsidR="00617ED8">
              <w:rPr>
                <w:webHidden/>
              </w:rPr>
              <w:instrText xml:space="preserve"> PAGEREF _Toc9506383 \h </w:instrText>
            </w:r>
            <w:r w:rsidR="00617ED8">
              <w:rPr>
                <w:webHidden/>
              </w:rPr>
            </w:r>
            <w:r w:rsidR="00617ED8">
              <w:rPr>
                <w:webHidden/>
              </w:rPr>
              <w:fldChar w:fldCharType="separate"/>
            </w:r>
            <w:r w:rsidR="00617ED8">
              <w:rPr>
                <w:webHidden/>
              </w:rPr>
              <w:t>8</w:t>
            </w:r>
            <w:r w:rsidR="00617ED8">
              <w:rPr>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384" w:history="1">
            <w:r w:rsidR="00617ED8" w:rsidRPr="00B970A0">
              <w:rPr>
                <w:rStyle w:val="Hyperkobling"/>
              </w:rPr>
              <w:t>Tilretteleggjing i utdanning</w:t>
            </w:r>
            <w:r w:rsidR="00617ED8">
              <w:rPr>
                <w:webHidden/>
              </w:rPr>
              <w:tab/>
            </w:r>
            <w:r w:rsidR="00617ED8">
              <w:rPr>
                <w:webHidden/>
              </w:rPr>
              <w:fldChar w:fldCharType="begin"/>
            </w:r>
            <w:r w:rsidR="00617ED8">
              <w:rPr>
                <w:webHidden/>
              </w:rPr>
              <w:instrText xml:space="preserve"> PAGEREF _Toc9506384 \h </w:instrText>
            </w:r>
            <w:r w:rsidR="00617ED8">
              <w:rPr>
                <w:webHidden/>
              </w:rPr>
            </w:r>
            <w:r w:rsidR="00617ED8">
              <w:rPr>
                <w:webHidden/>
              </w:rPr>
              <w:fldChar w:fldCharType="separate"/>
            </w:r>
            <w:r w:rsidR="00617ED8">
              <w:rPr>
                <w:webHidden/>
              </w:rPr>
              <w:t>8</w:t>
            </w:r>
            <w:r w:rsidR="00617ED8">
              <w:rPr>
                <w:webHidden/>
              </w:rPr>
              <w:fldChar w:fldCharType="end"/>
            </w:r>
          </w:hyperlink>
        </w:p>
        <w:p w:rsidR="00617ED8" w:rsidRDefault="00C35681">
          <w:pPr>
            <w:pStyle w:val="INNH2"/>
            <w:tabs>
              <w:tab w:val="right" w:leader="dot" w:pos="9062"/>
            </w:tabs>
            <w:rPr>
              <w:rFonts w:asciiTheme="minorHAnsi" w:eastAsiaTheme="minorEastAsia" w:hAnsiTheme="minorHAnsi" w:cstheme="minorBidi"/>
              <w:noProof/>
              <w:sz w:val="22"/>
              <w:szCs w:val="22"/>
            </w:rPr>
          </w:pPr>
          <w:hyperlink w:anchor="_Toc9506385" w:history="1">
            <w:r w:rsidR="00617ED8" w:rsidRPr="00B970A0">
              <w:rPr>
                <w:rStyle w:val="Hyperkobling"/>
                <w:noProof/>
              </w:rPr>
              <w:t>3.2 Førebyggjing</w:t>
            </w:r>
            <w:r w:rsidR="00617ED8">
              <w:rPr>
                <w:noProof/>
                <w:webHidden/>
              </w:rPr>
              <w:tab/>
            </w:r>
            <w:r w:rsidR="00617ED8">
              <w:rPr>
                <w:noProof/>
                <w:webHidden/>
              </w:rPr>
              <w:fldChar w:fldCharType="begin"/>
            </w:r>
            <w:r w:rsidR="00617ED8">
              <w:rPr>
                <w:noProof/>
                <w:webHidden/>
              </w:rPr>
              <w:instrText xml:space="preserve"> PAGEREF _Toc9506385 \h </w:instrText>
            </w:r>
            <w:r w:rsidR="00617ED8">
              <w:rPr>
                <w:noProof/>
                <w:webHidden/>
              </w:rPr>
            </w:r>
            <w:r w:rsidR="00617ED8">
              <w:rPr>
                <w:noProof/>
                <w:webHidden/>
              </w:rPr>
              <w:fldChar w:fldCharType="separate"/>
            </w:r>
            <w:r w:rsidR="00617ED8">
              <w:rPr>
                <w:noProof/>
                <w:webHidden/>
              </w:rPr>
              <w:t>9</w:t>
            </w:r>
            <w:r w:rsidR="00617ED8">
              <w:rPr>
                <w:noProof/>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386" w:history="1">
            <w:r w:rsidR="00617ED8" w:rsidRPr="00B970A0">
              <w:rPr>
                <w:rStyle w:val="Hyperkobling"/>
              </w:rPr>
              <w:t>Kurs og føredrag for om lag 9000 personar</w:t>
            </w:r>
            <w:r w:rsidR="00617ED8">
              <w:rPr>
                <w:webHidden/>
              </w:rPr>
              <w:tab/>
            </w:r>
            <w:r w:rsidR="00617ED8">
              <w:rPr>
                <w:webHidden/>
              </w:rPr>
              <w:fldChar w:fldCharType="begin"/>
            </w:r>
            <w:r w:rsidR="00617ED8">
              <w:rPr>
                <w:webHidden/>
              </w:rPr>
              <w:instrText xml:space="preserve"> PAGEREF _Toc9506386 \h </w:instrText>
            </w:r>
            <w:r w:rsidR="00617ED8">
              <w:rPr>
                <w:webHidden/>
              </w:rPr>
            </w:r>
            <w:r w:rsidR="00617ED8">
              <w:rPr>
                <w:webHidden/>
              </w:rPr>
              <w:fldChar w:fldCharType="separate"/>
            </w:r>
            <w:r w:rsidR="00617ED8">
              <w:rPr>
                <w:webHidden/>
              </w:rPr>
              <w:t>9</w:t>
            </w:r>
            <w:r w:rsidR="00617ED8">
              <w:rPr>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387" w:history="1">
            <w:r w:rsidR="00617ED8" w:rsidRPr="00B970A0">
              <w:rPr>
                <w:rStyle w:val="Hyperkobling"/>
              </w:rPr>
              <w:t>Vitjingar frå utanlandske delegasjonar</w:t>
            </w:r>
            <w:r w:rsidR="00617ED8">
              <w:rPr>
                <w:webHidden/>
              </w:rPr>
              <w:tab/>
            </w:r>
            <w:r w:rsidR="00617ED8">
              <w:rPr>
                <w:webHidden/>
              </w:rPr>
              <w:fldChar w:fldCharType="begin"/>
            </w:r>
            <w:r w:rsidR="00617ED8">
              <w:rPr>
                <w:webHidden/>
              </w:rPr>
              <w:instrText xml:space="preserve"> PAGEREF _Toc9506387 \h </w:instrText>
            </w:r>
            <w:r w:rsidR="00617ED8">
              <w:rPr>
                <w:webHidden/>
              </w:rPr>
            </w:r>
            <w:r w:rsidR="00617ED8">
              <w:rPr>
                <w:webHidden/>
              </w:rPr>
              <w:fldChar w:fldCharType="separate"/>
            </w:r>
            <w:r w:rsidR="00617ED8">
              <w:rPr>
                <w:webHidden/>
              </w:rPr>
              <w:t>9</w:t>
            </w:r>
            <w:r w:rsidR="00617ED8">
              <w:rPr>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388" w:history="1">
            <w:r w:rsidR="00617ED8" w:rsidRPr="00B970A0">
              <w:rPr>
                <w:rStyle w:val="Hyperkobling"/>
              </w:rPr>
              <w:t>Arrangement og debattmøte</w:t>
            </w:r>
            <w:r w:rsidR="00617ED8">
              <w:rPr>
                <w:webHidden/>
              </w:rPr>
              <w:tab/>
            </w:r>
            <w:r w:rsidR="00617ED8">
              <w:rPr>
                <w:webHidden/>
              </w:rPr>
              <w:fldChar w:fldCharType="begin"/>
            </w:r>
            <w:r w:rsidR="00617ED8">
              <w:rPr>
                <w:webHidden/>
              </w:rPr>
              <w:instrText xml:space="preserve"> PAGEREF _Toc9506388 \h </w:instrText>
            </w:r>
            <w:r w:rsidR="00617ED8">
              <w:rPr>
                <w:webHidden/>
              </w:rPr>
            </w:r>
            <w:r w:rsidR="00617ED8">
              <w:rPr>
                <w:webHidden/>
              </w:rPr>
              <w:fldChar w:fldCharType="separate"/>
            </w:r>
            <w:r w:rsidR="00617ED8">
              <w:rPr>
                <w:webHidden/>
              </w:rPr>
              <w:t>10</w:t>
            </w:r>
            <w:r w:rsidR="00617ED8">
              <w:rPr>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389" w:history="1">
            <w:r w:rsidR="00617ED8" w:rsidRPr="00B970A0">
              <w:rPr>
                <w:rStyle w:val="Hyperkobling"/>
              </w:rPr>
              <w:t>LDO sin årskonferanse 2018</w:t>
            </w:r>
            <w:r w:rsidR="00617ED8">
              <w:rPr>
                <w:webHidden/>
              </w:rPr>
              <w:tab/>
            </w:r>
            <w:r w:rsidR="00617ED8">
              <w:rPr>
                <w:webHidden/>
              </w:rPr>
              <w:fldChar w:fldCharType="begin"/>
            </w:r>
            <w:r w:rsidR="00617ED8">
              <w:rPr>
                <w:webHidden/>
              </w:rPr>
              <w:instrText xml:space="preserve"> PAGEREF _Toc9506389 \h </w:instrText>
            </w:r>
            <w:r w:rsidR="00617ED8">
              <w:rPr>
                <w:webHidden/>
              </w:rPr>
            </w:r>
            <w:r w:rsidR="00617ED8">
              <w:rPr>
                <w:webHidden/>
              </w:rPr>
              <w:fldChar w:fldCharType="separate"/>
            </w:r>
            <w:r w:rsidR="00617ED8">
              <w:rPr>
                <w:webHidden/>
              </w:rPr>
              <w:t>10</w:t>
            </w:r>
            <w:r w:rsidR="00617ED8">
              <w:rPr>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390" w:history="1">
            <w:r w:rsidR="00617ED8" w:rsidRPr="00B970A0">
              <w:rPr>
                <w:rStyle w:val="Hyperkobling"/>
              </w:rPr>
              <w:t>Skandinavisk prosjekt om trakassering og seksuell trakassering i hotell- og restaurantbransjen</w:t>
            </w:r>
            <w:r w:rsidR="00617ED8">
              <w:rPr>
                <w:webHidden/>
              </w:rPr>
              <w:tab/>
            </w:r>
            <w:r w:rsidR="00617ED8">
              <w:rPr>
                <w:webHidden/>
              </w:rPr>
              <w:fldChar w:fldCharType="begin"/>
            </w:r>
            <w:r w:rsidR="00617ED8">
              <w:rPr>
                <w:webHidden/>
              </w:rPr>
              <w:instrText xml:space="preserve"> PAGEREF _Toc9506390 \h </w:instrText>
            </w:r>
            <w:r w:rsidR="00617ED8">
              <w:rPr>
                <w:webHidden/>
              </w:rPr>
            </w:r>
            <w:r w:rsidR="00617ED8">
              <w:rPr>
                <w:webHidden/>
              </w:rPr>
              <w:fldChar w:fldCharType="separate"/>
            </w:r>
            <w:r w:rsidR="00617ED8">
              <w:rPr>
                <w:webHidden/>
              </w:rPr>
              <w:t>10</w:t>
            </w:r>
            <w:r w:rsidR="00617ED8">
              <w:rPr>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391" w:history="1">
            <w:r w:rsidR="00617ED8" w:rsidRPr="00B970A0">
              <w:rPr>
                <w:rStyle w:val="Hyperkobling"/>
              </w:rPr>
              <w:t>Pride 2018</w:t>
            </w:r>
            <w:r w:rsidR="00617ED8">
              <w:rPr>
                <w:webHidden/>
              </w:rPr>
              <w:tab/>
            </w:r>
            <w:r w:rsidR="00617ED8">
              <w:rPr>
                <w:webHidden/>
              </w:rPr>
              <w:fldChar w:fldCharType="begin"/>
            </w:r>
            <w:r w:rsidR="00617ED8">
              <w:rPr>
                <w:webHidden/>
              </w:rPr>
              <w:instrText xml:space="preserve"> PAGEREF _Toc9506391 \h </w:instrText>
            </w:r>
            <w:r w:rsidR="00617ED8">
              <w:rPr>
                <w:webHidden/>
              </w:rPr>
            </w:r>
            <w:r w:rsidR="00617ED8">
              <w:rPr>
                <w:webHidden/>
              </w:rPr>
              <w:fldChar w:fldCharType="separate"/>
            </w:r>
            <w:r w:rsidR="00617ED8">
              <w:rPr>
                <w:webHidden/>
              </w:rPr>
              <w:t>11</w:t>
            </w:r>
            <w:r w:rsidR="00617ED8">
              <w:rPr>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392" w:history="1">
            <w:r w:rsidR="00617ED8" w:rsidRPr="00B970A0">
              <w:rPr>
                <w:rStyle w:val="Hyperkobling"/>
              </w:rPr>
              <w:t>Arendalsveka</w:t>
            </w:r>
            <w:r w:rsidR="00617ED8">
              <w:rPr>
                <w:webHidden/>
              </w:rPr>
              <w:tab/>
            </w:r>
            <w:r w:rsidR="00617ED8">
              <w:rPr>
                <w:webHidden/>
              </w:rPr>
              <w:fldChar w:fldCharType="begin"/>
            </w:r>
            <w:r w:rsidR="00617ED8">
              <w:rPr>
                <w:webHidden/>
              </w:rPr>
              <w:instrText xml:space="preserve"> PAGEREF _Toc9506392 \h </w:instrText>
            </w:r>
            <w:r w:rsidR="00617ED8">
              <w:rPr>
                <w:webHidden/>
              </w:rPr>
            </w:r>
            <w:r w:rsidR="00617ED8">
              <w:rPr>
                <w:webHidden/>
              </w:rPr>
              <w:fldChar w:fldCharType="separate"/>
            </w:r>
            <w:r w:rsidR="00617ED8">
              <w:rPr>
                <w:webHidden/>
              </w:rPr>
              <w:t>11</w:t>
            </w:r>
            <w:r w:rsidR="00617ED8">
              <w:rPr>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393" w:history="1">
            <w:r w:rsidR="00617ED8" w:rsidRPr="00B970A0">
              <w:rPr>
                <w:rStyle w:val="Hyperkobling"/>
              </w:rPr>
              <w:t>Facebook-rapport</w:t>
            </w:r>
            <w:r w:rsidR="00617ED8">
              <w:rPr>
                <w:webHidden/>
              </w:rPr>
              <w:tab/>
            </w:r>
            <w:r w:rsidR="00617ED8">
              <w:rPr>
                <w:webHidden/>
              </w:rPr>
              <w:fldChar w:fldCharType="begin"/>
            </w:r>
            <w:r w:rsidR="00617ED8">
              <w:rPr>
                <w:webHidden/>
              </w:rPr>
              <w:instrText xml:space="preserve"> PAGEREF _Toc9506393 \h </w:instrText>
            </w:r>
            <w:r w:rsidR="00617ED8">
              <w:rPr>
                <w:webHidden/>
              </w:rPr>
            </w:r>
            <w:r w:rsidR="00617ED8">
              <w:rPr>
                <w:webHidden/>
              </w:rPr>
              <w:fldChar w:fldCharType="separate"/>
            </w:r>
            <w:r w:rsidR="00617ED8">
              <w:rPr>
                <w:webHidden/>
              </w:rPr>
              <w:t>11</w:t>
            </w:r>
            <w:r w:rsidR="00617ED8">
              <w:rPr>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394" w:history="1">
            <w:r w:rsidR="00617ED8" w:rsidRPr="00B970A0">
              <w:rPr>
                <w:rStyle w:val="Hyperkobling"/>
                <w:lang w:val="nb-NO"/>
              </w:rPr>
              <w:t>Engasjement for og debatt om likestilling</w:t>
            </w:r>
            <w:r w:rsidR="00617ED8">
              <w:rPr>
                <w:webHidden/>
              </w:rPr>
              <w:tab/>
            </w:r>
            <w:r w:rsidR="00617ED8">
              <w:rPr>
                <w:webHidden/>
              </w:rPr>
              <w:fldChar w:fldCharType="begin"/>
            </w:r>
            <w:r w:rsidR="00617ED8">
              <w:rPr>
                <w:webHidden/>
              </w:rPr>
              <w:instrText xml:space="preserve"> PAGEREF _Toc9506394 \h </w:instrText>
            </w:r>
            <w:r w:rsidR="00617ED8">
              <w:rPr>
                <w:webHidden/>
              </w:rPr>
            </w:r>
            <w:r w:rsidR="00617ED8">
              <w:rPr>
                <w:webHidden/>
              </w:rPr>
              <w:fldChar w:fldCharType="separate"/>
            </w:r>
            <w:r w:rsidR="00617ED8">
              <w:rPr>
                <w:webHidden/>
              </w:rPr>
              <w:t>11</w:t>
            </w:r>
            <w:r w:rsidR="00617ED8">
              <w:rPr>
                <w:webHidden/>
              </w:rPr>
              <w:fldChar w:fldCharType="end"/>
            </w:r>
          </w:hyperlink>
        </w:p>
        <w:p w:rsidR="00617ED8" w:rsidRDefault="00C35681">
          <w:pPr>
            <w:pStyle w:val="INNH2"/>
            <w:tabs>
              <w:tab w:val="right" w:leader="dot" w:pos="9062"/>
            </w:tabs>
            <w:rPr>
              <w:rFonts w:asciiTheme="minorHAnsi" w:eastAsiaTheme="minorEastAsia" w:hAnsiTheme="minorHAnsi" w:cstheme="minorBidi"/>
              <w:noProof/>
              <w:sz w:val="22"/>
              <w:szCs w:val="22"/>
            </w:rPr>
          </w:pPr>
          <w:hyperlink w:anchor="_Toc9506395" w:history="1">
            <w:r w:rsidR="00617ED8" w:rsidRPr="00B970A0">
              <w:rPr>
                <w:rStyle w:val="Hyperkobling"/>
                <w:noProof/>
              </w:rPr>
              <w:t>3.3 Endring gjennom samarbeid</w:t>
            </w:r>
            <w:r w:rsidR="00617ED8">
              <w:rPr>
                <w:noProof/>
                <w:webHidden/>
              </w:rPr>
              <w:tab/>
            </w:r>
            <w:r w:rsidR="00617ED8">
              <w:rPr>
                <w:noProof/>
                <w:webHidden/>
              </w:rPr>
              <w:fldChar w:fldCharType="begin"/>
            </w:r>
            <w:r w:rsidR="00617ED8">
              <w:rPr>
                <w:noProof/>
                <w:webHidden/>
              </w:rPr>
              <w:instrText xml:space="preserve"> PAGEREF _Toc9506395 \h </w:instrText>
            </w:r>
            <w:r w:rsidR="00617ED8">
              <w:rPr>
                <w:noProof/>
                <w:webHidden/>
              </w:rPr>
            </w:r>
            <w:r w:rsidR="00617ED8">
              <w:rPr>
                <w:noProof/>
                <w:webHidden/>
              </w:rPr>
              <w:fldChar w:fldCharType="separate"/>
            </w:r>
            <w:r w:rsidR="00617ED8">
              <w:rPr>
                <w:noProof/>
                <w:webHidden/>
              </w:rPr>
              <w:t>12</w:t>
            </w:r>
            <w:r w:rsidR="00617ED8">
              <w:rPr>
                <w:noProof/>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396" w:history="1">
            <w:r w:rsidR="00617ED8" w:rsidRPr="00B970A0">
              <w:rPr>
                <w:rStyle w:val="Hyperkobling"/>
              </w:rPr>
              <w:t>Samarbeid med sivilt samfunn</w:t>
            </w:r>
            <w:r w:rsidR="00617ED8">
              <w:rPr>
                <w:webHidden/>
              </w:rPr>
              <w:tab/>
            </w:r>
            <w:r w:rsidR="00617ED8">
              <w:rPr>
                <w:webHidden/>
              </w:rPr>
              <w:fldChar w:fldCharType="begin"/>
            </w:r>
            <w:r w:rsidR="00617ED8">
              <w:rPr>
                <w:webHidden/>
              </w:rPr>
              <w:instrText xml:space="preserve"> PAGEREF _Toc9506396 \h </w:instrText>
            </w:r>
            <w:r w:rsidR="00617ED8">
              <w:rPr>
                <w:webHidden/>
              </w:rPr>
            </w:r>
            <w:r w:rsidR="00617ED8">
              <w:rPr>
                <w:webHidden/>
              </w:rPr>
              <w:fldChar w:fldCharType="separate"/>
            </w:r>
            <w:r w:rsidR="00617ED8">
              <w:rPr>
                <w:webHidden/>
              </w:rPr>
              <w:t>12</w:t>
            </w:r>
            <w:r w:rsidR="00617ED8">
              <w:rPr>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397" w:history="1">
            <w:r w:rsidR="00617ED8" w:rsidRPr="00B970A0">
              <w:rPr>
                <w:rStyle w:val="Hyperkobling"/>
              </w:rPr>
              <w:t>Brukarutvalet</w:t>
            </w:r>
            <w:r w:rsidR="00617ED8">
              <w:rPr>
                <w:webHidden/>
              </w:rPr>
              <w:tab/>
            </w:r>
            <w:r w:rsidR="00617ED8">
              <w:rPr>
                <w:webHidden/>
              </w:rPr>
              <w:fldChar w:fldCharType="begin"/>
            </w:r>
            <w:r w:rsidR="00617ED8">
              <w:rPr>
                <w:webHidden/>
              </w:rPr>
              <w:instrText xml:space="preserve"> PAGEREF _Toc9506397 \h </w:instrText>
            </w:r>
            <w:r w:rsidR="00617ED8">
              <w:rPr>
                <w:webHidden/>
              </w:rPr>
            </w:r>
            <w:r w:rsidR="00617ED8">
              <w:rPr>
                <w:webHidden/>
              </w:rPr>
              <w:fldChar w:fldCharType="separate"/>
            </w:r>
            <w:r w:rsidR="00617ED8">
              <w:rPr>
                <w:webHidden/>
              </w:rPr>
              <w:t>12</w:t>
            </w:r>
            <w:r w:rsidR="00617ED8">
              <w:rPr>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398" w:history="1">
            <w:r w:rsidR="00617ED8" w:rsidRPr="00B970A0">
              <w:rPr>
                <w:rStyle w:val="Hyperkobling"/>
                <w:rFonts w:eastAsiaTheme="minorHAnsi"/>
                <w:lang w:eastAsia="en-US"/>
              </w:rPr>
              <w:t>Portugal-programmet: Work Life Balance and Gender Equality</w:t>
            </w:r>
            <w:r w:rsidR="00617ED8">
              <w:rPr>
                <w:webHidden/>
              </w:rPr>
              <w:tab/>
            </w:r>
            <w:r w:rsidR="00617ED8">
              <w:rPr>
                <w:webHidden/>
              </w:rPr>
              <w:fldChar w:fldCharType="begin"/>
            </w:r>
            <w:r w:rsidR="00617ED8">
              <w:rPr>
                <w:webHidden/>
              </w:rPr>
              <w:instrText xml:space="preserve"> PAGEREF _Toc9506398 \h </w:instrText>
            </w:r>
            <w:r w:rsidR="00617ED8">
              <w:rPr>
                <w:webHidden/>
              </w:rPr>
            </w:r>
            <w:r w:rsidR="00617ED8">
              <w:rPr>
                <w:webHidden/>
              </w:rPr>
              <w:fldChar w:fldCharType="separate"/>
            </w:r>
            <w:r w:rsidR="00617ED8">
              <w:rPr>
                <w:webHidden/>
              </w:rPr>
              <w:t>12</w:t>
            </w:r>
            <w:r w:rsidR="00617ED8">
              <w:rPr>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399" w:history="1">
            <w:r w:rsidR="00617ED8" w:rsidRPr="00B970A0">
              <w:rPr>
                <w:rStyle w:val="Hyperkobling"/>
              </w:rPr>
              <w:t>Nordisk ombodsmøte i Oslo</w:t>
            </w:r>
            <w:r w:rsidR="00617ED8">
              <w:rPr>
                <w:webHidden/>
              </w:rPr>
              <w:tab/>
            </w:r>
            <w:r w:rsidR="00617ED8">
              <w:rPr>
                <w:webHidden/>
              </w:rPr>
              <w:fldChar w:fldCharType="begin"/>
            </w:r>
            <w:r w:rsidR="00617ED8">
              <w:rPr>
                <w:webHidden/>
              </w:rPr>
              <w:instrText xml:space="preserve"> PAGEREF _Toc9506399 \h </w:instrText>
            </w:r>
            <w:r w:rsidR="00617ED8">
              <w:rPr>
                <w:webHidden/>
              </w:rPr>
            </w:r>
            <w:r w:rsidR="00617ED8">
              <w:rPr>
                <w:webHidden/>
              </w:rPr>
              <w:fldChar w:fldCharType="separate"/>
            </w:r>
            <w:r w:rsidR="00617ED8">
              <w:rPr>
                <w:webHidden/>
              </w:rPr>
              <w:t>13</w:t>
            </w:r>
            <w:r w:rsidR="00617ED8">
              <w:rPr>
                <w:webHidden/>
              </w:rPr>
              <w:fldChar w:fldCharType="end"/>
            </w:r>
          </w:hyperlink>
        </w:p>
        <w:p w:rsidR="00617ED8" w:rsidRDefault="00C35681">
          <w:pPr>
            <w:pStyle w:val="INNH2"/>
            <w:tabs>
              <w:tab w:val="right" w:leader="dot" w:pos="9062"/>
            </w:tabs>
            <w:rPr>
              <w:rFonts w:asciiTheme="minorHAnsi" w:eastAsiaTheme="minorEastAsia" w:hAnsiTheme="minorHAnsi" w:cstheme="minorBidi"/>
              <w:noProof/>
              <w:sz w:val="22"/>
              <w:szCs w:val="22"/>
            </w:rPr>
          </w:pPr>
          <w:hyperlink w:anchor="_Toc9506400" w:history="1">
            <w:r w:rsidR="00617ED8" w:rsidRPr="00B970A0">
              <w:rPr>
                <w:rStyle w:val="Hyperkobling"/>
                <w:noProof/>
              </w:rPr>
              <w:t>3.4 Kampanjar</w:t>
            </w:r>
            <w:r w:rsidR="00617ED8">
              <w:rPr>
                <w:noProof/>
                <w:webHidden/>
              </w:rPr>
              <w:tab/>
            </w:r>
            <w:r w:rsidR="00617ED8">
              <w:rPr>
                <w:noProof/>
                <w:webHidden/>
              </w:rPr>
              <w:fldChar w:fldCharType="begin"/>
            </w:r>
            <w:r w:rsidR="00617ED8">
              <w:rPr>
                <w:noProof/>
                <w:webHidden/>
              </w:rPr>
              <w:instrText xml:space="preserve"> PAGEREF _Toc9506400 \h </w:instrText>
            </w:r>
            <w:r w:rsidR="00617ED8">
              <w:rPr>
                <w:noProof/>
                <w:webHidden/>
              </w:rPr>
            </w:r>
            <w:r w:rsidR="00617ED8">
              <w:rPr>
                <w:noProof/>
                <w:webHidden/>
              </w:rPr>
              <w:fldChar w:fldCharType="separate"/>
            </w:r>
            <w:r w:rsidR="00617ED8">
              <w:rPr>
                <w:noProof/>
                <w:webHidden/>
              </w:rPr>
              <w:t>13</w:t>
            </w:r>
            <w:r w:rsidR="00617ED8">
              <w:rPr>
                <w:noProof/>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401" w:history="1">
            <w:r w:rsidR="00617ED8" w:rsidRPr="00B970A0">
              <w:rPr>
                <w:rStyle w:val="Hyperkobling"/>
              </w:rPr>
              <w:t>Kampanjen Taushet tar liv</w:t>
            </w:r>
            <w:r w:rsidR="00617ED8">
              <w:rPr>
                <w:webHidden/>
              </w:rPr>
              <w:tab/>
            </w:r>
            <w:r w:rsidR="00617ED8">
              <w:rPr>
                <w:webHidden/>
              </w:rPr>
              <w:fldChar w:fldCharType="begin"/>
            </w:r>
            <w:r w:rsidR="00617ED8">
              <w:rPr>
                <w:webHidden/>
              </w:rPr>
              <w:instrText xml:space="preserve"> PAGEREF _Toc9506401 \h </w:instrText>
            </w:r>
            <w:r w:rsidR="00617ED8">
              <w:rPr>
                <w:webHidden/>
              </w:rPr>
            </w:r>
            <w:r w:rsidR="00617ED8">
              <w:rPr>
                <w:webHidden/>
              </w:rPr>
              <w:fldChar w:fldCharType="separate"/>
            </w:r>
            <w:r w:rsidR="00617ED8">
              <w:rPr>
                <w:webHidden/>
              </w:rPr>
              <w:t>13</w:t>
            </w:r>
            <w:r w:rsidR="00617ED8">
              <w:rPr>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402" w:history="1">
            <w:r w:rsidR="00617ED8" w:rsidRPr="00B970A0">
              <w:rPr>
                <w:rStyle w:val="Hyperkobling"/>
              </w:rPr>
              <w:t>Kampanjen GRENSER 2018</w:t>
            </w:r>
            <w:r w:rsidR="00617ED8">
              <w:rPr>
                <w:webHidden/>
              </w:rPr>
              <w:tab/>
            </w:r>
            <w:r w:rsidR="00617ED8">
              <w:rPr>
                <w:webHidden/>
              </w:rPr>
              <w:fldChar w:fldCharType="begin"/>
            </w:r>
            <w:r w:rsidR="00617ED8">
              <w:rPr>
                <w:webHidden/>
              </w:rPr>
              <w:instrText xml:space="preserve"> PAGEREF _Toc9506402 \h </w:instrText>
            </w:r>
            <w:r w:rsidR="00617ED8">
              <w:rPr>
                <w:webHidden/>
              </w:rPr>
            </w:r>
            <w:r w:rsidR="00617ED8">
              <w:rPr>
                <w:webHidden/>
              </w:rPr>
              <w:fldChar w:fldCharType="separate"/>
            </w:r>
            <w:r w:rsidR="00617ED8">
              <w:rPr>
                <w:webHidden/>
              </w:rPr>
              <w:t>13</w:t>
            </w:r>
            <w:r w:rsidR="00617ED8">
              <w:rPr>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403" w:history="1">
            <w:r w:rsidR="00617ED8" w:rsidRPr="00B970A0">
              <w:rPr>
                <w:rStyle w:val="Hyperkobling"/>
              </w:rPr>
              <w:t>Kampanjen “Sammen setter vi strek for seksuell trakassering”.</w:t>
            </w:r>
            <w:r w:rsidR="00617ED8">
              <w:rPr>
                <w:webHidden/>
              </w:rPr>
              <w:tab/>
            </w:r>
            <w:r w:rsidR="00617ED8">
              <w:rPr>
                <w:webHidden/>
              </w:rPr>
              <w:fldChar w:fldCharType="begin"/>
            </w:r>
            <w:r w:rsidR="00617ED8">
              <w:rPr>
                <w:webHidden/>
              </w:rPr>
              <w:instrText xml:space="preserve"> PAGEREF _Toc9506403 \h </w:instrText>
            </w:r>
            <w:r w:rsidR="00617ED8">
              <w:rPr>
                <w:webHidden/>
              </w:rPr>
            </w:r>
            <w:r w:rsidR="00617ED8">
              <w:rPr>
                <w:webHidden/>
              </w:rPr>
              <w:fldChar w:fldCharType="separate"/>
            </w:r>
            <w:r w:rsidR="00617ED8">
              <w:rPr>
                <w:webHidden/>
              </w:rPr>
              <w:t>14</w:t>
            </w:r>
            <w:r w:rsidR="00617ED8">
              <w:rPr>
                <w:webHidden/>
              </w:rPr>
              <w:fldChar w:fldCharType="end"/>
            </w:r>
          </w:hyperlink>
        </w:p>
        <w:p w:rsidR="00617ED8" w:rsidRDefault="00C35681">
          <w:pPr>
            <w:pStyle w:val="INNH2"/>
            <w:tabs>
              <w:tab w:val="right" w:leader="dot" w:pos="9062"/>
            </w:tabs>
            <w:rPr>
              <w:rFonts w:asciiTheme="minorHAnsi" w:eastAsiaTheme="minorEastAsia" w:hAnsiTheme="minorHAnsi" w:cstheme="minorBidi"/>
              <w:noProof/>
              <w:sz w:val="22"/>
              <w:szCs w:val="22"/>
            </w:rPr>
          </w:pPr>
          <w:hyperlink w:anchor="_Toc9506404" w:history="1">
            <w:r w:rsidR="00617ED8" w:rsidRPr="00B970A0">
              <w:rPr>
                <w:rStyle w:val="Hyperkobling"/>
                <w:noProof/>
              </w:rPr>
              <w:t>3.5 Tilsyn med FN-konvensjonar</w:t>
            </w:r>
            <w:r w:rsidR="00617ED8">
              <w:rPr>
                <w:noProof/>
                <w:webHidden/>
              </w:rPr>
              <w:tab/>
            </w:r>
            <w:r w:rsidR="00617ED8">
              <w:rPr>
                <w:noProof/>
                <w:webHidden/>
              </w:rPr>
              <w:fldChar w:fldCharType="begin"/>
            </w:r>
            <w:r w:rsidR="00617ED8">
              <w:rPr>
                <w:noProof/>
                <w:webHidden/>
              </w:rPr>
              <w:instrText xml:space="preserve"> PAGEREF _Toc9506404 \h </w:instrText>
            </w:r>
            <w:r w:rsidR="00617ED8">
              <w:rPr>
                <w:noProof/>
                <w:webHidden/>
              </w:rPr>
            </w:r>
            <w:r w:rsidR="00617ED8">
              <w:rPr>
                <w:noProof/>
                <w:webHidden/>
              </w:rPr>
              <w:fldChar w:fldCharType="separate"/>
            </w:r>
            <w:r w:rsidR="00617ED8">
              <w:rPr>
                <w:noProof/>
                <w:webHidden/>
              </w:rPr>
              <w:t>14</w:t>
            </w:r>
            <w:r w:rsidR="00617ED8">
              <w:rPr>
                <w:noProof/>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405" w:history="1">
            <w:r w:rsidR="00617ED8" w:rsidRPr="00B970A0">
              <w:rPr>
                <w:rStyle w:val="Hyperkobling"/>
              </w:rPr>
              <w:t>Nasjonal og internasjonal rapportering</w:t>
            </w:r>
            <w:r w:rsidR="00617ED8">
              <w:rPr>
                <w:webHidden/>
              </w:rPr>
              <w:tab/>
            </w:r>
            <w:r w:rsidR="00617ED8">
              <w:rPr>
                <w:webHidden/>
              </w:rPr>
              <w:fldChar w:fldCharType="begin"/>
            </w:r>
            <w:r w:rsidR="00617ED8">
              <w:rPr>
                <w:webHidden/>
              </w:rPr>
              <w:instrText xml:space="preserve"> PAGEREF _Toc9506405 \h </w:instrText>
            </w:r>
            <w:r w:rsidR="00617ED8">
              <w:rPr>
                <w:webHidden/>
              </w:rPr>
            </w:r>
            <w:r w:rsidR="00617ED8">
              <w:rPr>
                <w:webHidden/>
              </w:rPr>
              <w:fldChar w:fldCharType="separate"/>
            </w:r>
            <w:r w:rsidR="00617ED8">
              <w:rPr>
                <w:webHidden/>
              </w:rPr>
              <w:t>14</w:t>
            </w:r>
            <w:r w:rsidR="00617ED8">
              <w:rPr>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406" w:history="1">
            <w:r w:rsidR="00617ED8" w:rsidRPr="00B970A0">
              <w:rPr>
                <w:rStyle w:val="Hyperkobling"/>
              </w:rPr>
              <w:t>Noreg eksaminert om CRPD</w:t>
            </w:r>
            <w:r w:rsidR="00617ED8">
              <w:rPr>
                <w:webHidden/>
              </w:rPr>
              <w:tab/>
            </w:r>
            <w:r w:rsidR="00617ED8">
              <w:rPr>
                <w:webHidden/>
              </w:rPr>
              <w:fldChar w:fldCharType="begin"/>
            </w:r>
            <w:r w:rsidR="00617ED8">
              <w:rPr>
                <w:webHidden/>
              </w:rPr>
              <w:instrText xml:space="preserve"> PAGEREF _Toc9506406 \h </w:instrText>
            </w:r>
            <w:r w:rsidR="00617ED8">
              <w:rPr>
                <w:webHidden/>
              </w:rPr>
            </w:r>
            <w:r w:rsidR="00617ED8">
              <w:rPr>
                <w:webHidden/>
              </w:rPr>
              <w:fldChar w:fldCharType="separate"/>
            </w:r>
            <w:r w:rsidR="00617ED8">
              <w:rPr>
                <w:webHidden/>
              </w:rPr>
              <w:t>15</w:t>
            </w:r>
            <w:r w:rsidR="00617ED8">
              <w:rPr>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407" w:history="1">
            <w:r w:rsidR="00617ED8" w:rsidRPr="00B970A0">
              <w:rPr>
                <w:rStyle w:val="Hyperkobling"/>
              </w:rPr>
              <w:t>CSW</w:t>
            </w:r>
            <w:r w:rsidR="00617ED8">
              <w:rPr>
                <w:webHidden/>
              </w:rPr>
              <w:tab/>
            </w:r>
            <w:r w:rsidR="00617ED8">
              <w:rPr>
                <w:webHidden/>
              </w:rPr>
              <w:fldChar w:fldCharType="begin"/>
            </w:r>
            <w:r w:rsidR="00617ED8">
              <w:rPr>
                <w:webHidden/>
              </w:rPr>
              <w:instrText xml:space="preserve"> PAGEREF _Toc9506407 \h </w:instrText>
            </w:r>
            <w:r w:rsidR="00617ED8">
              <w:rPr>
                <w:webHidden/>
              </w:rPr>
            </w:r>
            <w:r w:rsidR="00617ED8">
              <w:rPr>
                <w:webHidden/>
              </w:rPr>
              <w:fldChar w:fldCharType="separate"/>
            </w:r>
            <w:r w:rsidR="00617ED8">
              <w:rPr>
                <w:webHidden/>
              </w:rPr>
              <w:t>16</w:t>
            </w:r>
            <w:r w:rsidR="00617ED8">
              <w:rPr>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408" w:history="1">
            <w:r w:rsidR="00617ED8" w:rsidRPr="00B970A0">
              <w:rPr>
                <w:rStyle w:val="Hyperkobling"/>
              </w:rPr>
              <w:t>Kronikkar</w:t>
            </w:r>
            <w:r w:rsidR="00617ED8">
              <w:rPr>
                <w:webHidden/>
              </w:rPr>
              <w:tab/>
            </w:r>
            <w:r w:rsidR="00617ED8">
              <w:rPr>
                <w:webHidden/>
              </w:rPr>
              <w:fldChar w:fldCharType="begin"/>
            </w:r>
            <w:r w:rsidR="00617ED8">
              <w:rPr>
                <w:webHidden/>
              </w:rPr>
              <w:instrText xml:space="preserve"> PAGEREF _Toc9506408 \h </w:instrText>
            </w:r>
            <w:r w:rsidR="00617ED8">
              <w:rPr>
                <w:webHidden/>
              </w:rPr>
            </w:r>
            <w:r w:rsidR="00617ED8">
              <w:rPr>
                <w:webHidden/>
              </w:rPr>
              <w:fldChar w:fldCharType="separate"/>
            </w:r>
            <w:r w:rsidR="00617ED8">
              <w:rPr>
                <w:webHidden/>
              </w:rPr>
              <w:t>16</w:t>
            </w:r>
            <w:r w:rsidR="00617ED8">
              <w:rPr>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409" w:history="1">
            <w:r w:rsidR="00617ED8" w:rsidRPr="00B970A0">
              <w:rPr>
                <w:rStyle w:val="Hyperkobling"/>
              </w:rPr>
              <w:t>Høyringsfråsegn</w:t>
            </w:r>
            <w:r w:rsidR="00617ED8">
              <w:rPr>
                <w:webHidden/>
              </w:rPr>
              <w:tab/>
            </w:r>
            <w:r w:rsidR="00617ED8">
              <w:rPr>
                <w:webHidden/>
              </w:rPr>
              <w:fldChar w:fldCharType="begin"/>
            </w:r>
            <w:r w:rsidR="00617ED8">
              <w:rPr>
                <w:webHidden/>
              </w:rPr>
              <w:instrText xml:space="preserve"> PAGEREF _Toc9506409 \h </w:instrText>
            </w:r>
            <w:r w:rsidR="00617ED8">
              <w:rPr>
                <w:webHidden/>
              </w:rPr>
            </w:r>
            <w:r w:rsidR="00617ED8">
              <w:rPr>
                <w:webHidden/>
              </w:rPr>
              <w:fldChar w:fldCharType="separate"/>
            </w:r>
            <w:r w:rsidR="00617ED8">
              <w:rPr>
                <w:webHidden/>
              </w:rPr>
              <w:t>16</w:t>
            </w:r>
            <w:r w:rsidR="00617ED8">
              <w:rPr>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410" w:history="1">
            <w:r w:rsidR="00617ED8" w:rsidRPr="00B970A0">
              <w:rPr>
                <w:rStyle w:val="Hyperkobling"/>
              </w:rPr>
              <w:t>Lågterskeltilbod seksuell trakassering</w:t>
            </w:r>
            <w:r w:rsidR="00617ED8">
              <w:rPr>
                <w:webHidden/>
              </w:rPr>
              <w:tab/>
            </w:r>
            <w:r w:rsidR="00617ED8">
              <w:rPr>
                <w:webHidden/>
              </w:rPr>
              <w:fldChar w:fldCharType="begin"/>
            </w:r>
            <w:r w:rsidR="00617ED8">
              <w:rPr>
                <w:webHidden/>
              </w:rPr>
              <w:instrText xml:space="preserve"> PAGEREF _Toc9506410 \h </w:instrText>
            </w:r>
            <w:r w:rsidR="00617ED8">
              <w:rPr>
                <w:webHidden/>
              </w:rPr>
            </w:r>
            <w:r w:rsidR="00617ED8">
              <w:rPr>
                <w:webHidden/>
              </w:rPr>
              <w:fldChar w:fldCharType="separate"/>
            </w:r>
            <w:r w:rsidR="00617ED8">
              <w:rPr>
                <w:webHidden/>
              </w:rPr>
              <w:t>16</w:t>
            </w:r>
            <w:r w:rsidR="00617ED8">
              <w:rPr>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411" w:history="1">
            <w:r w:rsidR="00617ED8" w:rsidRPr="00B970A0">
              <w:rPr>
                <w:rStyle w:val="Hyperkobling"/>
              </w:rPr>
              <w:t>Aktivitets- og utgreiingsplikta</w:t>
            </w:r>
            <w:r w:rsidR="00617ED8">
              <w:rPr>
                <w:webHidden/>
              </w:rPr>
              <w:tab/>
            </w:r>
            <w:r w:rsidR="00617ED8">
              <w:rPr>
                <w:webHidden/>
              </w:rPr>
              <w:fldChar w:fldCharType="begin"/>
            </w:r>
            <w:r w:rsidR="00617ED8">
              <w:rPr>
                <w:webHidden/>
              </w:rPr>
              <w:instrText xml:space="preserve"> PAGEREF _Toc9506411 \h </w:instrText>
            </w:r>
            <w:r w:rsidR="00617ED8">
              <w:rPr>
                <w:webHidden/>
              </w:rPr>
            </w:r>
            <w:r w:rsidR="00617ED8">
              <w:rPr>
                <w:webHidden/>
              </w:rPr>
              <w:fldChar w:fldCharType="separate"/>
            </w:r>
            <w:r w:rsidR="00617ED8">
              <w:rPr>
                <w:webHidden/>
              </w:rPr>
              <w:t>17</w:t>
            </w:r>
            <w:r w:rsidR="00617ED8">
              <w:rPr>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412" w:history="1">
            <w:r w:rsidR="00617ED8" w:rsidRPr="00B970A0">
              <w:rPr>
                <w:rStyle w:val="Hyperkobling"/>
              </w:rPr>
              <w:t>Diskrimineringsvernet i straffelova</w:t>
            </w:r>
            <w:r w:rsidR="00617ED8">
              <w:rPr>
                <w:webHidden/>
              </w:rPr>
              <w:tab/>
            </w:r>
            <w:r w:rsidR="00617ED8">
              <w:rPr>
                <w:webHidden/>
              </w:rPr>
              <w:fldChar w:fldCharType="begin"/>
            </w:r>
            <w:r w:rsidR="00617ED8">
              <w:rPr>
                <w:webHidden/>
              </w:rPr>
              <w:instrText xml:space="preserve"> PAGEREF _Toc9506412 \h </w:instrText>
            </w:r>
            <w:r w:rsidR="00617ED8">
              <w:rPr>
                <w:webHidden/>
              </w:rPr>
            </w:r>
            <w:r w:rsidR="00617ED8">
              <w:rPr>
                <w:webHidden/>
              </w:rPr>
              <w:fldChar w:fldCharType="separate"/>
            </w:r>
            <w:r w:rsidR="00617ED8">
              <w:rPr>
                <w:webHidden/>
              </w:rPr>
              <w:t>17</w:t>
            </w:r>
            <w:r w:rsidR="00617ED8">
              <w:rPr>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413" w:history="1">
            <w:r w:rsidR="00617ED8" w:rsidRPr="00B970A0">
              <w:rPr>
                <w:rStyle w:val="Hyperkobling"/>
              </w:rPr>
              <w:t>Skule og utdanning</w:t>
            </w:r>
            <w:r w:rsidR="00617ED8">
              <w:rPr>
                <w:webHidden/>
              </w:rPr>
              <w:tab/>
            </w:r>
            <w:r w:rsidR="00617ED8">
              <w:rPr>
                <w:webHidden/>
              </w:rPr>
              <w:fldChar w:fldCharType="begin"/>
            </w:r>
            <w:r w:rsidR="00617ED8">
              <w:rPr>
                <w:webHidden/>
              </w:rPr>
              <w:instrText xml:space="preserve"> PAGEREF _Toc9506413 \h </w:instrText>
            </w:r>
            <w:r w:rsidR="00617ED8">
              <w:rPr>
                <w:webHidden/>
              </w:rPr>
            </w:r>
            <w:r w:rsidR="00617ED8">
              <w:rPr>
                <w:webHidden/>
              </w:rPr>
              <w:fldChar w:fldCharType="separate"/>
            </w:r>
            <w:r w:rsidR="00617ED8">
              <w:rPr>
                <w:webHidden/>
              </w:rPr>
              <w:t>18</w:t>
            </w:r>
            <w:r w:rsidR="00617ED8">
              <w:rPr>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414" w:history="1">
            <w:r w:rsidR="00617ED8" w:rsidRPr="00B970A0">
              <w:rPr>
                <w:rStyle w:val="Hyperkobling"/>
              </w:rPr>
              <w:t>Ny medieansvarslov</w:t>
            </w:r>
            <w:r w:rsidR="00617ED8">
              <w:rPr>
                <w:webHidden/>
              </w:rPr>
              <w:tab/>
            </w:r>
            <w:r w:rsidR="00617ED8">
              <w:rPr>
                <w:webHidden/>
              </w:rPr>
              <w:fldChar w:fldCharType="begin"/>
            </w:r>
            <w:r w:rsidR="00617ED8">
              <w:rPr>
                <w:webHidden/>
              </w:rPr>
              <w:instrText xml:space="preserve"> PAGEREF _Toc9506414 \h </w:instrText>
            </w:r>
            <w:r w:rsidR="00617ED8">
              <w:rPr>
                <w:webHidden/>
              </w:rPr>
            </w:r>
            <w:r w:rsidR="00617ED8">
              <w:rPr>
                <w:webHidden/>
              </w:rPr>
              <w:fldChar w:fldCharType="separate"/>
            </w:r>
            <w:r w:rsidR="00617ED8">
              <w:rPr>
                <w:webHidden/>
              </w:rPr>
              <w:t>18</w:t>
            </w:r>
            <w:r w:rsidR="00617ED8">
              <w:rPr>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415" w:history="1">
            <w:r w:rsidR="00617ED8" w:rsidRPr="00B970A0">
              <w:rPr>
                <w:rStyle w:val="Hyperkobling"/>
              </w:rPr>
              <w:t>NOU 2018:6 om varsling – verdiar og vern</w:t>
            </w:r>
            <w:r w:rsidR="00617ED8">
              <w:rPr>
                <w:webHidden/>
              </w:rPr>
              <w:tab/>
            </w:r>
            <w:r w:rsidR="00617ED8">
              <w:rPr>
                <w:webHidden/>
              </w:rPr>
              <w:fldChar w:fldCharType="begin"/>
            </w:r>
            <w:r w:rsidR="00617ED8">
              <w:rPr>
                <w:webHidden/>
              </w:rPr>
              <w:instrText xml:space="preserve"> PAGEREF _Toc9506415 \h </w:instrText>
            </w:r>
            <w:r w:rsidR="00617ED8">
              <w:rPr>
                <w:webHidden/>
              </w:rPr>
            </w:r>
            <w:r w:rsidR="00617ED8">
              <w:rPr>
                <w:webHidden/>
              </w:rPr>
              <w:fldChar w:fldCharType="separate"/>
            </w:r>
            <w:r w:rsidR="00617ED8">
              <w:rPr>
                <w:webHidden/>
              </w:rPr>
              <w:t>18</w:t>
            </w:r>
            <w:r w:rsidR="00617ED8">
              <w:rPr>
                <w:webHidden/>
              </w:rPr>
              <w:fldChar w:fldCharType="end"/>
            </w:r>
          </w:hyperlink>
        </w:p>
        <w:p w:rsidR="00617ED8" w:rsidRDefault="00C35681">
          <w:pPr>
            <w:pStyle w:val="INNH2"/>
            <w:tabs>
              <w:tab w:val="right" w:leader="dot" w:pos="9062"/>
            </w:tabs>
            <w:rPr>
              <w:rFonts w:asciiTheme="minorHAnsi" w:eastAsiaTheme="minorEastAsia" w:hAnsiTheme="minorHAnsi" w:cstheme="minorBidi"/>
              <w:noProof/>
              <w:sz w:val="22"/>
              <w:szCs w:val="22"/>
            </w:rPr>
          </w:pPr>
          <w:hyperlink w:anchor="_Toc9506416" w:history="1">
            <w:r w:rsidR="00617ED8" w:rsidRPr="00B970A0">
              <w:rPr>
                <w:rStyle w:val="Hyperkobling"/>
                <w:noProof/>
              </w:rPr>
              <w:t>3.6 LDO som kunnskapsorganisasjon</w:t>
            </w:r>
            <w:r w:rsidR="00617ED8">
              <w:rPr>
                <w:noProof/>
                <w:webHidden/>
              </w:rPr>
              <w:tab/>
            </w:r>
            <w:r w:rsidR="00617ED8">
              <w:rPr>
                <w:noProof/>
                <w:webHidden/>
              </w:rPr>
              <w:fldChar w:fldCharType="begin"/>
            </w:r>
            <w:r w:rsidR="00617ED8">
              <w:rPr>
                <w:noProof/>
                <w:webHidden/>
              </w:rPr>
              <w:instrText xml:space="preserve"> PAGEREF _Toc9506416 \h </w:instrText>
            </w:r>
            <w:r w:rsidR="00617ED8">
              <w:rPr>
                <w:noProof/>
                <w:webHidden/>
              </w:rPr>
            </w:r>
            <w:r w:rsidR="00617ED8">
              <w:rPr>
                <w:noProof/>
                <w:webHidden/>
              </w:rPr>
              <w:fldChar w:fldCharType="separate"/>
            </w:r>
            <w:r w:rsidR="00617ED8">
              <w:rPr>
                <w:noProof/>
                <w:webHidden/>
              </w:rPr>
              <w:t>19</w:t>
            </w:r>
            <w:r w:rsidR="00617ED8">
              <w:rPr>
                <w:noProof/>
                <w:webHidden/>
              </w:rPr>
              <w:fldChar w:fldCharType="end"/>
            </w:r>
          </w:hyperlink>
        </w:p>
        <w:p w:rsidR="00617ED8" w:rsidRDefault="00C35681">
          <w:pPr>
            <w:pStyle w:val="INNH1"/>
            <w:rPr>
              <w:rFonts w:asciiTheme="minorHAnsi" w:eastAsiaTheme="minorEastAsia" w:hAnsiTheme="minorHAnsi" w:cstheme="minorBidi"/>
              <w:b w:val="0"/>
              <w:sz w:val="22"/>
              <w:szCs w:val="22"/>
            </w:rPr>
          </w:pPr>
          <w:hyperlink w:anchor="_Toc9506417" w:history="1">
            <w:r w:rsidR="00617ED8" w:rsidRPr="00B970A0">
              <w:rPr>
                <w:rStyle w:val="Hyperkobling"/>
              </w:rPr>
              <w:t>Kapittel 4 Styring og kontroll i verksemda</w:t>
            </w:r>
            <w:r w:rsidR="00617ED8">
              <w:rPr>
                <w:webHidden/>
              </w:rPr>
              <w:tab/>
            </w:r>
            <w:r w:rsidR="00617ED8">
              <w:rPr>
                <w:webHidden/>
              </w:rPr>
              <w:fldChar w:fldCharType="begin"/>
            </w:r>
            <w:r w:rsidR="00617ED8">
              <w:rPr>
                <w:webHidden/>
              </w:rPr>
              <w:instrText xml:space="preserve"> PAGEREF _Toc9506417 \h </w:instrText>
            </w:r>
            <w:r w:rsidR="00617ED8">
              <w:rPr>
                <w:webHidden/>
              </w:rPr>
            </w:r>
            <w:r w:rsidR="00617ED8">
              <w:rPr>
                <w:webHidden/>
              </w:rPr>
              <w:fldChar w:fldCharType="separate"/>
            </w:r>
            <w:r w:rsidR="00617ED8">
              <w:rPr>
                <w:webHidden/>
              </w:rPr>
              <w:t>20</w:t>
            </w:r>
            <w:r w:rsidR="00617ED8">
              <w:rPr>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418" w:history="1">
            <w:r w:rsidR="00617ED8" w:rsidRPr="00B970A0">
              <w:rPr>
                <w:rStyle w:val="Hyperkobling"/>
              </w:rPr>
              <w:t>Styring og kontroll</w:t>
            </w:r>
            <w:r w:rsidR="00617ED8">
              <w:rPr>
                <w:webHidden/>
              </w:rPr>
              <w:tab/>
            </w:r>
            <w:r w:rsidR="00617ED8">
              <w:rPr>
                <w:webHidden/>
              </w:rPr>
              <w:fldChar w:fldCharType="begin"/>
            </w:r>
            <w:r w:rsidR="00617ED8">
              <w:rPr>
                <w:webHidden/>
              </w:rPr>
              <w:instrText xml:space="preserve"> PAGEREF _Toc9506418 \h </w:instrText>
            </w:r>
            <w:r w:rsidR="00617ED8">
              <w:rPr>
                <w:webHidden/>
              </w:rPr>
            </w:r>
            <w:r w:rsidR="00617ED8">
              <w:rPr>
                <w:webHidden/>
              </w:rPr>
              <w:fldChar w:fldCharType="separate"/>
            </w:r>
            <w:r w:rsidR="00617ED8">
              <w:rPr>
                <w:webHidden/>
              </w:rPr>
              <w:t>20</w:t>
            </w:r>
            <w:r w:rsidR="00617ED8">
              <w:rPr>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419" w:history="1">
            <w:r w:rsidR="00617ED8" w:rsidRPr="00B970A0">
              <w:rPr>
                <w:rStyle w:val="Hyperkobling"/>
              </w:rPr>
              <w:t>Sikker IKT-drift</w:t>
            </w:r>
            <w:r w:rsidR="00617ED8">
              <w:rPr>
                <w:webHidden/>
              </w:rPr>
              <w:tab/>
            </w:r>
            <w:r w:rsidR="00617ED8">
              <w:rPr>
                <w:webHidden/>
              </w:rPr>
              <w:fldChar w:fldCharType="begin"/>
            </w:r>
            <w:r w:rsidR="00617ED8">
              <w:rPr>
                <w:webHidden/>
              </w:rPr>
              <w:instrText xml:space="preserve"> PAGEREF _Toc9506419 \h </w:instrText>
            </w:r>
            <w:r w:rsidR="00617ED8">
              <w:rPr>
                <w:webHidden/>
              </w:rPr>
            </w:r>
            <w:r w:rsidR="00617ED8">
              <w:rPr>
                <w:webHidden/>
              </w:rPr>
              <w:fldChar w:fldCharType="separate"/>
            </w:r>
            <w:r w:rsidR="00617ED8">
              <w:rPr>
                <w:webHidden/>
              </w:rPr>
              <w:t>20</w:t>
            </w:r>
            <w:r w:rsidR="00617ED8">
              <w:rPr>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420" w:history="1">
            <w:r w:rsidR="00617ED8" w:rsidRPr="00B970A0">
              <w:rPr>
                <w:rStyle w:val="Hyperkobling"/>
              </w:rPr>
              <w:t>Tryggleik i digitale tenester</w:t>
            </w:r>
            <w:r w:rsidR="00617ED8">
              <w:rPr>
                <w:webHidden/>
              </w:rPr>
              <w:tab/>
            </w:r>
            <w:r w:rsidR="00617ED8">
              <w:rPr>
                <w:webHidden/>
              </w:rPr>
              <w:fldChar w:fldCharType="begin"/>
            </w:r>
            <w:r w:rsidR="00617ED8">
              <w:rPr>
                <w:webHidden/>
              </w:rPr>
              <w:instrText xml:space="preserve"> PAGEREF _Toc9506420 \h </w:instrText>
            </w:r>
            <w:r w:rsidR="00617ED8">
              <w:rPr>
                <w:webHidden/>
              </w:rPr>
            </w:r>
            <w:r w:rsidR="00617ED8">
              <w:rPr>
                <w:webHidden/>
              </w:rPr>
              <w:fldChar w:fldCharType="separate"/>
            </w:r>
            <w:r w:rsidR="00617ED8">
              <w:rPr>
                <w:webHidden/>
              </w:rPr>
              <w:t>20</w:t>
            </w:r>
            <w:r w:rsidR="00617ED8">
              <w:rPr>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421" w:history="1">
            <w:r w:rsidR="00617ED8" w:rsidRPr="00B970A0">
              <w:rPr>
                <w:rStyle w:val="Hyperkobling"/>
              </w:rPr>
              <w:t>GDPR (General Data Protection Regulation)</w:t>
            </w:r>
            <w:r w:rsidR="00617ED8">
              <w:rPr>
                <w:webHidden/>
              </w:rPr>
              <w:tab/>
            </w:r>
            <w:r w:rsidR="00617ED8">
              <w:rPr>
                <w:webHidden/>
              </w:rPr>
              <w:fldChar w:fldCharType="begin"/>
            </w:r>
            <w:r w:rsidR="00617ED8">
              <w:rPr>
                <w:webHidden/>
              </w:rPr>
              <w:instrText xml:space="preserve"> PAGEREF _Toc9506421 \h </w:instrText>
            </w:r>
            <w:r w:rsidR="00617ED8">
              <w:rPr>
                <w:webHidden/>
              </w:rPr>
            </w:r>
            <w:r w:rsidR="00617ED8">
              <w:rPr>
                <w:webHidden/>
              </w:rPr>
              <w:fldChar w:fldCharType="separate"/>
            </w:r>
            <w:r w:rsidR="00617ED8">
              <w:rPr>
                <w:webHidden/>
              </w:rPr>
              <w:t>21</w:t>
            </w:r>
            <w:r w:rsidR="00617ED8">
              <w:rPr>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422" w:history="1">
            <w:r w:rsidR="00617ED8" w:rsidRPr="00B970A0">
              <w:rPr>
                <w:rStyle w:val="Hyperkobling"/>
              </w:rPr>
              <w:t>Sakshandsamingstid på rettleiinga</w:t>
            </w:r>
            <w:r w:rsidR="00617ED8">
              <w:rPr>
                <w:webHidden/>
              </w:rPr>
              <w:tab/>
            </w:r>
            <w:r w:rsidR="00617ED8">
              <w:rPr>
                <w:webHidden/>
              </w:rPr>
              <w:fldChar w:fldCharType="begin"/>
            </w:r>
            <w:r w:rsidR="00617ED8">
              <w:rPr>
                <w:webHidden/>
              </w:rPr>
              <w:instrText xml:space="preserve"> PAGEREF _Toc9506422 \h </w:instrText>
            </w:r>
            <w:r w:rsidR="00617ED8">
              <w:rPr>
                <w:webHidden/>
              </w:rPr>
            </w:r>
            <w:r w:rsidR="00617ED8">
              <w:rPr>
                <w:webHidden/>
              </w:rPr>
              <w:fldChar w:fldCharType="separate"/>
            </w:r>
            <w:r w:rsidR="00617ED8">
              <w:rPr>
                <w:webHidden/>
              </w:rPr>
              <w:t>21</w:t>
            </w:r>
            <w:r w:rsidR="00617ED8">
              <w:rPr>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423" w:history="1">
            <w:r w:rsidR="00617ED8" w:rsidRPr="00B970A0">
              <w:rPr>
                <w:rStyle w:val="Hyperkobling"/>
              </w:rPr>
              <w:t>Sjukefråvær</w:t>
            </w:r>
            <w:r w:rsidR="00617ED8">
              <w:rPr>
                <w:webHidden/>
              </w:rPr>
              <w:tab/>
            </w:r>
            <w:r w:rsidR="00617ED8">
              <w:rPr>
                <w:webHidden/>
              </w:rPr>
              <w:fldChar w:fldCharType="begin"/>
            </w:r>
            <w:r w:rsidR="00617ED8">
              <w:rPr>
                <w:webHidden/>
              </w:rPr>
              <w:instrText xml:space="preserve"> PAGEREF _Toc9506423 \h </w:instrText>
            </w:r>
            <w:r w:rsidR="00617ED8">
              <w:rPr>
                <w:webHidden/>
              </w:rPr>
            </w:r>
            <w:r w:rsidR="00617ED8">
              <w:rPr>
                <w:webHidden/>
              </w:rPr>
              <w:fldChar w:fldCharType="separate"/>
            </w:r>
            <w:r w:rsidR="00617ED8">
              <w:rPr>
                <w:webHidden/>
              </w:rPr>
              <w:t>21</w:t>
            </w:r>
            <w:r w:rsidR="00617ED8">
              <w:rPr>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424" w:history="1">
            <w:r w:rsidR="00617ED8" w:rsidRPr="00B970A0">
              <w:rPr>
                <w:rStyle w:val="Hyperkobling"/>
              </w:rPr>
              <w:t>Tryggleik for våre tilsette</w:t>
            </w:r>
            <w:r w:rsidR="00617ED8">
              <w:rPr>
                <w:webHidden/>
              </w:rPr>
              <w:tab/>
            </w:r>
            <w:r w:rsidR="00617ED8">
              <w:rPr>
                <w:webHidden/>
              </w:rPr>
              <w:fldChar w:fldCharType="begin"/>
            </w:r>
            <w:r w:rsidR="00617ED8">
              <w:rPr>
                <w:webHidden/>
              </w:rPr>
              <w:instrText xml:space="preserve"> PAGEREF _Toc9506424 \h </w:instrText>
            </w:r>
            <w:r w:rsidR="00617ED8">
              <w:rPr>
                <w:webHidden/>
              </w:rPr>
            </w:r>
            <w:r w:rsidR="00617ED8">
              <w:rPr>
                <w:webHidden/>
              </w:rPr>
              <w:fldChar w:fldCharType="separate"/>
            </w:r>
            <w:r w:rsidR="00617ED8">
              <w:rPr>
                <w:webHidden/>
              </w:rPr>
              <w:t>21</w:t>
            </w:r>
            <w:r w:rsidR="00617ED8">
              <w:rPr>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425" w:history="1">
            <w:r w:rsidR="00617ED8" w:rsidRPr="00B970A0">
              <w:rPr>
                <w:rStyle w:val="Hyperkobling"/>
              </w:rPr>
              <w:t>Kriseberedskap</w:t>
            </w:r>
            <w:r w:rsidR="00617ED8">
              <w:rPr>
                <w:webHidden/>
              </w:rPr>
              <w:tab/>
            </w:r>
            <w:r w:rsidR="00617ED8">
              <w:rPr>
                <w:webHidden/>
              </w:rPr>
              <w:fldChar w:fldCharType="begin"/>
            </w:r>
            <w:r w:rsidR="00617ED8">
              <w:rPr>
                <w:webHidden/>
              </w:rPr>
              <w:instrText xml:space="preserve"> PAGEREF _Toc9506425 \h </w:instrText>
            </w:r>
            <w:r w:rsidR="00617ED8">
              <w:rPr>
                <w:webHidden/>
              </w:rPr>
            </w:r>
            <w:r w:rsidR="00617ED8">
              <w:rPr>
                <w:webHidden/>
              </w:rPr>
              <w:fldChar w:fldCharType="separate"/>
            </w:r>
            <w:r w:rsidR="00617ED8">
              <w:rPr>
                <w:webHidden/>
              </w:rPr>
              <w:t>21</w:t>
            </w:r>
            <w:r w:rsidR="00617ED8">
              <w:rPr>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426" w:history="1">
            <w:r w:rsidR="00617ED8" w:rsidRPr="00B970A0">
              <w:rPr>
                <w:rStyle w:val="Hyperkobling"/>
              </w:rPr>
              <w:t>Varslingsrutinar</w:t>
            </w:r>
            <w:r w:rsidR="00617ED8">
              <w:rPr>
                <w:webHidden/>
              </w:rPr>
              <w:tab/>
            </w:r>
            <w:r w:rsidR="00617ED8">
              <w:rPr>
                <w:webHidden/>
              </w:rPr>
              <w:fldChar w:fldCharType="begin"/>
            </w:r>
            <w:r w:rsidR="00617ED8">
              <w:rPr>
                <w:webHidden/>
              </w:rPr>
              <w:instrText xml:space="preserve"> PAGEREF _Toc9506426 \h </w:instrText>
            </w:r>
            <w:r w:rsidR="00617ED8">
              <w:rPr>
                <w:webHidden/>
              </w:rPr>
            </w:r>
            <w:r w:rsidR="00617ED8">
              <w:rPr>
                <w:webHidden/>
              </w:rPr>
              <w:fldChar w:fldCharType="separate"/>
            </w:r>
            <w:r w:rsidR="00617ED8">
              <w:rPr>
                <w:webHidden/>
              </w:rPr>
              <w:t>22</w:t>
            </w:r>
            <w:r w:rsidR="00617ED8">
              <w:rPr>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427" w:history="1">
            <w:r w:rsidR="00617ED8" w:rsidRPr="00B970A0">
              <w:rPr>
                <w:rStyle w:val="Hyperkobling"/>
              </w:rPr>
              <w:t>Universell utforming i eigne lokale</w:t>
            </w:r>
            <w:r w:rsidR="00617ED8">
              <w:rPr>
                <w:webHidden/>
              </w:rPr>
              <w:tab/>
            </w:r>
            <w:r w:rsidR="00617ED8">
              <w:rPr>
                <w:webHidden/>
              </w:rPr>
              <w:fldChar w:fldCharType="begin"/>
            </w:r>
            <w:r w:rsidR="00617ED8">
              <w:rPr>
                <w:webHidden/>
              </w:rPr>
              <w:instrText xml:space="preserve"> PAGEREF _Toc9506427 \h </w:instrText>
            </w:r>
            <w:r w:rsidR="00617ED8">
              <w:rPr>
                <w:webHidden/>
              </w:rPr>
            </w:r>
            <w:r w:rsidR="00617ED8">
              <w:rPr>
                <w:webHidden/>
              </w:rPr>
              <w:fldChar w:fldCharType="separate"/>
            </w:r>
            <w:r w:rsidR="00617ED8">
              <w:rPr>
                <w:webHidden/>
              </w:rPr>
              <w:t>22</w:t>
            </w:r>
            <w:r w:rsidR="00617ED8">
              <w:rPr>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428" w:history="1">
            <w:r w:rsidR="00617ED8" w:rsidRPr="00B970A0">
              <w:rPr>
                <w:rStyle w:val="Hyperkobling"/>
              </w:rPr>
              <w:t>Sosiale krav i samanheng med anskaffingar i 2018</w:t>
            </w:r>
            <w:r w:rsidR="00617ED8">
              <w:rPr>
                <w:webHidden/>
              </w:rPr>
              <w:tab/>
            </w:r>
            <w:r w:rsidR="00617ED8">
              <w:rPr>
                <w:webHidden/>
              </w:rPr>
              <w:fldChar w:fldCharType="begin"/>
            </w:r>
            <w:r w:rsidR="00617ED8">
              <w:rPr>
                <w:webHidden/>
              </w:rPr>
              <w:instrText xml:space="preserve"> PAGEREF _Toc9506428 \h </w:instrText>
            </w:r>
            <w:r w:rsidR="00617ED8">
              <w:rPr>
                <w:webHidden/>
              </w:rPr>
            </w:r>
            <w:r w:rsidR="00617ED8">
              <w:rPr>
                <w:webHidden/>
              </w:rPr>
              <w:fldChar w:fldCharType="separate"/>
            </w:r>
            <w:r w:rsidR="00617ED8">
              <w:rPr>
                <w:webHidden/>
              </w:rPr>
              <w:t>22</w:t>
            </w:r>
            <w:r w:rsidR="00617ED8">
              <w:rPr>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429" w:history="1">
            <w:r w:rsidR="00617ED8" w:rsidRPr="00B970A0">
              <w:rPr>
                <w:rStyle w:val="Hyperkobling"/>
              </w:rPr>
              <w:t>Kompetanseheving i LDO</w:t>
            </w:r>
            <w:r w:rsidR="00617ED8">
              <w:rPr>
                <w:webHidden/>
              </w:rPr>
              <w:tab/>
            </w:r>
            <w:r w:rsidR="00617ED8">
              <w:rPr>
                <w:webHidden/>
              </w:rPr>
              <w:fldChar w:fldCharType="begin"/>
            </w:r>
            <w:r w:rsidR="00617ED8">
              <w:rPr>
                <w:webHidden/>
              </w:rPr>
              <w:instrText xml:space="preserve"> PAGEREF _Toc9506429 \h </w:instrText>
            </w:r>
            <w:r w:rsidR="00617ED8">
              <w:rPr>
                <w:webHidden/>
              </w:rPr>
            </w:r>
            <w:r w:rsidR="00617ED8">
              <w:rPr>
                <w:webHidden/>
              </w:rPr>
              <w:fldChar w:fldCharType="separate"/>
            </w:r>
            <w:r w:rsidR="00617ED8">
              <w:rPr>
                <w:webHidden/>
              </w:rPr>
              <w:t>22</w:t>
            </w:r>
            <w:r w:rsidR="00617ED8">
              <w:rPr>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430" w:history="1">
            <w:r w:rsidR="00617ED8" w:rsidRPr="00B970A0">
              <w:rPr>
                <w:rStyle w:val="Hyperkobling"/>
              </w:rPr>
              <w:t>Aktivitetsplikta som arbeidsgjevar</w:t>
            </w:r>
            <w:r w:rsidR="00617ED8">
              <w:rPr>
                <w:webHidden/>
              </w:rPr>
              <w:tab/>
            </w:r>
            <w:r w:rsidR="00617ED8">
              <w:rPr>
                <w:webHidden/>
              </w:rPr>
              <w:fldChar w:fldCharType="begin"/>
            </w:r>
            <w:r w:rsidR="00617ED8">
              <w:rPr>
                <w:webHidden/>
              </w:rPr>
              <w:instrText xml:space="preserve"> PAGEREF _Toc9506430 \h </w:instrText>
            </w:r>
            <w:r w:rsidR="00617ED8">
              <w:rPr>
                <w:webHidden/>
              </w:rPr>
            </w:r>
            <w:r w:rsidR="00617ED8">
              <w:rPr>
                <w:webHidden/>
              </w:rPr>
              <w:fldChar w:fldCharType="separate"/>
            </w:r>
            <w:r w:rsidR="00617ED8">
              <w:rPr>
                <w:webHidden/>
              </w:rPr>
              <w:t>22</w:t>
            </w:r>
            <w:r w:rsidR="00617ED8">
              <w:rPr>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431" w:history="1">
            <w:r w:rsidR="00617ED8" w:rsidRPr="00B970A0">
              <w:rPr>
                <w:rStyle w:val="Hyperkobling"/>
              </w:rPr>
              <w:t>Inkluderande arbeidsliv</w:t>
            </w:r>
            <w:r w:rsidR="00617ED8">
              <w:rPr>
                <w:webHidden/>
              </w:rPr>
              <w:tab/>
            </w:r>
            <w:r w:rsidR="00617ED8">
              <w:rPr>
                <w:webHidden/>
              </w:rPr>
              <w:fldChar w:fldCharType="begin"/>
            </w:r>
            <w:r w:rsidR="00617ED8">
              <w:rPr>
                <w:webHidden/>
              </w:rPr>
              <w:instrText xml:space="preserve"> PAGEREF _Toc9506431 \h </w:instrText>
            </w:r>
            <w:r w:rsidR="00617ED8">
              <w:rPr>
                <w:webHidden/>
              </w:rPr>
            </w:r>
            <w:r w:rsidR="00617ED8">
              <w:rPr>
                <w:webHidden/>
              </w:rPr>
              <w:fldChar w:fldCharType="separate"/>
            </w:r>
            <w:r w:rsidR="00617ED8">
              <w:rPr>
                <w:webHidden/>
              </w:rPr>
              <w:t>23</w:t>
            </w:r>
            <w:r w:rsidR="00617ED8">
              <w:rPr>
                <w:webHidden/>
              </w:rPr>
              <w:fldChar w:fldCharType="end"/>
            </w:r>
          </w:hyperlink>
        </w:p>
        <w:p w:rsidR="00617ED8" w:rsidRDefault="00C35681">
          <w:pPr>
            <w:pStyle w:val="INNH1"/>
            <w:rPr>
              <w:rFonts w:asciiTheme="minorHAnsi" w:eastAsiaTheme="minorEastAsia" w:hAnsiTheme="minorHAnsi" w:cstheme="minorBidi"/>
              <w:b w:val="0"/>
              <w:sz w:val="22"/>
              <w:szCs w:val="22"/>
            </w:rPr>
          </w:pPr>
          <w:hyperlink w:anchor="_Toc9506432" w:history="1">
            <w:r w:rsidR="00617ED8" w:rsidRPr="00B970A0">
              <w:rPr>
                <w:rStyle w:val="Hyperkobling"/>
              </w:rPr>
              <w:t>Kapittel 5 Vurdering av framtidsutsikter</w:t>
            </w:r>
            <w:r w:rsidR="00617ED8">
              <w:rPr>
                <w:webHidden/>
              </w:rPr>
              <w:tab/>
            </w:r>
            <w:r w:rsidR="00617ED8">
              <w:rPr>
                <w:webHidden/>
              </w:rPr>
              <w:fldChar w:fldCharType="begin"/>
            </w:r>
            <w:r w:rsidR="00617ED8">
              <w:rPr>
                <w:webHidden/>
              </w:rPr>
              <w:instrText xml:space="preserve"> PAGEREF _Toc9506432 \h </w:instrText>
            </w:r>
            <w:r w:rsidR="00617ED8">
              <w:rPr>
                <w:webHidden/>
              </w:rPr>
            </w:r>
            <w:r w:rsidR="00617ED8">
              <w:rPr>
                <w:webHidden/>
              </w:rPr>
              <w:fldChar w:fldCharType="separate"/>
            </w:r>
            <w:r w:rsidR="00617ED8">
              <w:rPr>
                <w:webHidden/>
              </w:rPr>
              <w:t>29</w:t>
            </w:r>
            <w:r w:rsidR="00617ED8">
              <w:rPr>
                <w:webHidden/>
              </w:rPr>
              <w:fldChar w:fldCharType="end"/>
            </w:r>
          </w:hyperlink>
        </w:p>
        <w:p w:rsidR="00617ED8" w:rsidRDefault="00C35681">
          <w:pPr>
            <w:pStyle w:val="INNH1"/>
            <w:rPr>
              <w:rFonts w:asciiTheme="minorHAnsi" w:eastAsiaTheme="minorEastAsia" w:hAnsiTheme="minorHAnsi" w:cstheme="minorBidi"/>
              <w:b w:val="0"/>
              <w:sz w:val="22"/>
              <w:szCs w:val="22"/>
            </w:rPr>
          </w:pPr>
          <w:hyperlink w:anchor="_Toc9506433" w:history="1">
            <w:r w:rsidR="00617ED8" w:rsidRPr="00B970A0">
              <w:rPr>
                <w:rStyle w:val="Hyperkobling"/>
              </w:rPr>
              <w:t>Kapittel 6 Årsrekneskapen</w:t>
            </w:r>
            <w:r w:rsidR="00617ED8">
              <w:rPr>
                <w:webHidden/>
              </w:rPr>
              <w:tab/>
            </w:r>
            <w:r w:rsidR="00617ED8">
              <w:rPr>
                <w:webHidden/>
              </w:rPr>
              <w:fldChar w:fldCharType="begin"/>
            </w:r>
            <w:r w:rsidR="00617ED8">
              <w:rPr>
                <w:webHidden/>
              </w:rPr>
              <w:instrText xml:space="preserve"> PAGEREF _Toc9506433 \h </w:instrText>
            </w:r>
            <w:r w:rsidR="00617ED8">
              <w:rPr>
                <w:webHidden/>
              </w:rPr>
            </w:r>
            <w:r w:rsidR="00617ED8">
              <w:rPr>
                <w:webHidden/>
              </w:rPr>
              <w:fldChar w:fldCharType="separate"/>
            </w:r>
            <w:r w:rsidR="00617ED8">
              <w:rPr>
                <w:webHidden/>
              </w:rPr>
              <w:t>30</w:t>
            </w:r>
            <w:r w:rsidR="00617ED8">
              <w:rPr>
                <w:webHidden/>
              </w:rPr>
              <w:fldChar w:fldCharType="end"/>
            </w:r>
          </w:hyperlink>
        </w:p>
        <w:p w:rsidR="00617ED8" w:rsidRDefault="00C35681">
          <w:pPr>
            <w:pStyle w:val="INNH3"/>
            <w:rPr>
              <w:rFonts w:asciiTheme="minorHAnsi" w:eastAsiaTheme="minorEastAsia" w:hAnsiTheme="minorHAnsi" w:cstheme="minorBidi"/>
              <w:bCs w:val="0"/>
              <w:sz w:val="22"/>
              <w:szCs w:val="22"/>
              <w:lang w:val="nb-NO"/>
            </w:rPr>
          </w:pPr>
          <w:hyperlink w:anchor="_Toc9506434" w:history="1">
            <w:r w:rsidR="00617ED8" w:rsidRPr="00B970A0">
              <w:rPr>
                <w:rStyle w:val="Hyperkobling"/>
              </w:rPr>
              <w:t>Kommentar frå ombodet til årsrekneskapen 2018</w:t>
            </w:r>
            <w:r w:rsidR="00617ED8">
              <w:rPr>
                <w:webHidden/>
              </w:rPr>
              <w:tab/>
            </w:r>
            <w:r w:rsidR="00617ED8">
              <w:rPr>
                <w:webHidden/>
              </w:rPr>
              <w:fldChar w:fldCharType="begin"/>
            </w:r>
            <w:r w:rsidR="00617ED8">
              <w:rPr>
                <w:webHidden/>
              </w:rPr>
              <w:instrText xml:space="preserve"> PAGEREF _Toc9506434 \h </w:instrText>
            </w:r>
            <w:r w:rsidR="00617ED8">
              <w:rPr>
                <w:webHidden/>
              </w:rPr>
            </w:r>
            <w:r w:rsidR="00617ED8">
              <w:rPr>
                <w:webHidden/>
              </w:rPr>
              <w:fldChar w:fldCharType="separate"/>
            </w:r>
            <w:r w:rsidR="00617ED8">
              <w:rPr>
                <w:webHidden/>
              </w:rPr>
              <w:t>30</w:t>
            </w:r>
            <w:r w:rsidR="00617ED8">
              <w:rPr>
                <w:webHidden/>
              </w:rPr>
              <w:fldChar w:fldCharType="end"/>
            </w:r>
          </w:hyperlink>
        </w:p>
        <w:p w:rsidR="00000711" w:rsidRPr="00B26468" w:rsidRDefault="00000711" w:rsidP="00B26468">
          <w:pPr>
            <w:pStyle w:val="INNH1"/>
            <w:rPr>
              <w:lang w:val="nn-NO"/>
            </w:rPr>
          </w:pPr>
          <w:r w:rsidRPr="00A3706F">
            <w:rPr>
              <w:b w:val="0"/>
              <w:bCs/>
            </w:rPr>
            <w:fldChar w:fldCharType="end"/>
          </w:r>
          <w:r w:rsidR="003C371C" w:rsidRPr="00F55C1F">
            <w:rPr>
              <w:rStyle w:val="Hyperkobling"/>
              <w:color w:val="auto"/>
              <w:u w:val="none"/>
              <w:lang w:val="nn-NO"/>
            </w:rPr>
            <w:t xml:space="preserve"> </w:t>
          </w:r>
        </w:p>
      </w:sdtContent>
    </w:sdt>
    <w:p w:rsidR="00B26468" w:rsidRDefault="00B26468">
      <w:pPr>
        <w:spacing w:before="0" w:after="160" w:line="259" w:lineRule="auto"/>
        <w:rPr>
          <w:lang w:val="nn-NO"/>
        </w:rPr>
      </w:pPr>
      <w:r>
        <w:rPr>
          <w:lang w:val="nn-NO"/>
        </w:rPr>
        <w:br w:type="page"/>
      </w:r>
    </w:p>
    <w:p w:rsidR="00B26468" w:rsidRPr="00B26468" w:rsidRDefault="00B26468" w:rsidP="00B26468">
      <w:pPr>
        <w:rPr>
          <w:lang w:val="nn-NO"/>
        </w:rPr>
      </w:pPr>
    </w:p>
    <w:p w:rsidR="00000711" w:rsidRPr="00F62D59" w:rsidRDefault="00000711" w:rsidP="00000711">
      <w:pPr>
        <w:pStyle w:val="Overskrift1"/>
        <w:rPr>
          <w:sz w:val="28"/>
          <w:szCs w:val="28"/>
        </w:rPr>
      </w:pPr>
      <w:bookmarkStart w:id="0" w:name="_Toc9506373"/>
      <w:r>
        <w:t>Leiaren sine føreord</w:t>
      </w:r>
      <w:bookmarkEnd w:id="0"/>
      <w:r w:rsidRPr="006202FB">
        <w:t xml:space="preserve"> </w:t>
      </w:r>
      <w:r w:rsidRPr="00F62D59">
        <w:rPr>
          <w:sz w:val="28"/>
          <w:szCs w:val="28"/>
        </w:rPr>
        <w:t xml:space="preserve"> </w:t>
      </w:r>
    </w:p>
    <w:p w:rsidR="00000711" w:rsidRDefault="00000711" w:rsidP="00000711">
      <w:pPr>
        <w:spacing w:before="0" w:after="160" w:line="259" w:lineRule="auto"/>
        <w:rPr>
          <w:rFonts w:eastAsiaTheme="minorHAnsi"/>
          <w:sz w:val="22"/>
          <w:szCs w:val="22"/>
          <w:lang w:val="nn-NO" w:eastAsia="en-US"/>
        </w:rPr>
      </w:pPr>
    </w:p>
    <w:p w:rsidR="003C371C" w:rsidRDefault="003C371C" w:rsidP="00000711">
      <w:pPr>
        <w:spacing w:before="0" w:after="160" w:line="259" w:lineRule="auto"/>
        <w:rPr>
          <w:rFonts w:eastAsiaTheme="minorHAnsi"/>
          <w:sz w:val="22"/>
          <w:szCs w:val="22"/>
          <w:lang w:val="nn-NO" w:eastAsia="en-US"/>
        </w:rPr>
      </w:pPr>
    </w:p>
    <w:p w:rsidR="00000711" w:rsidRPr="007923F4" w:rsidRDefault="00000711" w:rsidP="00000711">
      <w:pPr>
        <w:pStyle w:val="Rentekst"/>
        <w:rPr>
          <w:rFonts w:ascii="Times New Roman" w:hAnsi="Times New Roman" w:cs="Times New Roman"/>
          <w:sz w:val="24"/>
          <w:szCs w:val="24"/>
          <w:lang w:val="nn-NO"/>
        </w:rPr>
      </w:pPr>
      <w:r w:rsidRPr="007923F4">
        <w:rPr>
          <w:rFonts w:ascii="Times New Roman" w:hAnsi="Times New Roman" w:cs="Times New Roman"/>
          <w:sz w:val="24"/>
          <w:szCs w:val="24"/>
          <w:lang w:val="nn-NO"/>
        </w:rPr>
        <w:t xml:space="preserve">1. januar 2018 fekk LDO endringar i mandatet då den nye likestillings- og </w:t>
      </w:r>
      <w:proofErr w:type="spellStart"/>
      <w:r w:rsidRPr="007923F4">
        <w:rPr>
          <w:rFonts w:ascii="Times New Roman" w:hAnsi="Times New Roman" w:cs="Times New Roman"/>
          <w:sz w:val="24"/>
          <w:szCs w:val="24"/>
          <w:lang w:val="nn-NO"/>
        </w:rPr>
        <w:t>diskrimineringso</w:t>
      </w:r>
      <w:r w:rsidR="00D935CB">
        <w:rPr>
          <w:rFonts w:ascii="Times New Roman" w:hAnsi="Times New Roman" w:cs="Times New Roman"/>
          <w:sz w:val="24"/>
          <w:szCs w:val="24"/>
          <w:lang w:val="nn-NO"/>
        </w:rPr>
        <w:t>mbudslova</w:t>
      </w:r>
      <w:proofErr w:type="spellEnd"/>
      <w:r w:rsidR="00D935CB">
        <w:rPr>
          <w:rFonts w:ascii="Times New Roman" w:hAnsi="Times New Roman" w:cs="Times New Roman"/>
          <w:sz w:val="24"/>
          <w:szCs w:val="24"/>
          <w:lang w:val="nn-NO"/>
        </w:rPr>
        <w:t xml:space="preserve"> tredde</w:t>
      </w:r>
      <w:r>
        <w:rPr>
          <w:rFonts w:ascii="Times New Roman" w:hAnsi="Times New Roman" w:cs="Times New Roman"/>
          <w:sz w:val="24"/>
          <w:szCs w:val="24"/>
          <w:lang w:val="nn-NO"/>
        </w:rPr>
        <w:t xml:space="preserve"> i kraft. Som ei følgje av endringane vart</w:t>
      </w:r>
      <w:r w:rsidRPr="007923F4">
        <w:rPr>
          <w:rFonts w:ascii="Times New Roman" w:hAnsi="Times New Roman" w:cs="Times New Roman"/>
          <w:sz w:val="24"/>
          <w:szCs w:val="24"/>
          <w:lang w:val="nn-NO"/>
        </w:rPr>
        <w:t xml:space="preserve"> samstundes </w:t>
      </w:r>
      <w:proofErr w:type="spellStart"/>
      <w:r w:rsidRPr="007923F4">
        <w:rPr>
          <w:rFonts w:ascii="Times New Roman" w:hAnsi="Times New Roman" w:cs="Times New Roman"/>
          <w:sz w:val="24"/>
          <w:szCs w:val="24"/>
          <w:lang w:val="nn-NO"/>
        </w:rPr>
        <w:t>antal</w:t>
      </w:r>
      <w:proofErr w:type="spellEnd"/>
      <w:r w:rsidRPr="007923F4">
        <w:rPr>
          <w:rFonts w:ascii="Times New Roman" w:hAnsi="Times New Roman" w:cs="Times New Roman"/>
          <w:sz w:val="24"/>
          <w:szCs w:val="24"/>
          <w:lang w:val="nn-NO"/>
        </w:rPr>
        <w:t xml:space="preserve"> tilsette i LDO redusert med om lag 25</w:t>
      </w:r>
      <w:r>
        <w:rPr>
          <w:rFonts w:ascii="Times New Roman" w:hAnsi="Times New Roman" w:cs="Times New Roman"/>
          <w:sz w:val="24"/>
          <w:szCs w:val="24"/>
          <w:lang w:val="nn-NO"/>
        </w:rPr>
        <w:t xml:space="preserve"> prosent. Hovudvekta av oppseiingane fann sta</w:t>
      </w:r>
      <w:r w:rsidRPr="007923F4">
        <w:rPr>
          <w:rFonts w:ascii="Times New Roman" w:hAnsi="Times New Roman" w:cs="Times New Roman"/>
          <w:sz w:val="24"/>
          <w:szCs w:val="24"/>
          <w:lang w:val="nn-NO"/>
        </w:rPr>
        <w:t>d i november og desember 2017, og dette har natur</w:t>
      </w:r>
      <w:r>
        <w:rPr>
          <w:rFonts w:ascii="Times New Roman" w:hAnsi="Times New Roman" w:cs="Times New Roman"/>
          <w:sz w:val="24"/>
          <w:szCs w:val="24"/>
          <w:lang w:val="nn-NO"/>
        </w:rPr>
        <w:t xml:space="preserve">legvis også prega </w:t>
      </w:r>
      <w:r w:rsidR="00BE6737">
        <w:rPr>
          <w:rFonts w:ascii="Times New Roman" w:hAnsi="Times New Roman" w:cs="Times New Roman"/>
          <w:sz w:val="24"/>
          <w:szCs w:val="24"/>
          <w:lang w:val="nn-NO"/>
        </w:rPr>
        <w:t>o</w:t>
      </w:r>
      <w:r w:rsidR="004A4E1F">
        <w:rPr>
          <w:rFonts w:ascii="Times New Roman" w:hAnsi="Times New Roman" w:cs="Times New Roman"/>
          <w:sz w:val="24"/>
          <w:szCs w:val="24"/>
          <w:lang w:val="nn-NO"/>
        </w:rPr>
        <w:t>mbodet</w:t>
      </w:r>
      <w:r w:rsidRPr="007923F4">
        <w:rPr>
          <w:rFonts w:ascii="Times New Roman" w:hAnsi="Times New Roman" w:cs="Times New Roman"/>
          <w:sz w:val="24"/>
          <w:szCs w:val="24"/>
          <w:lang w:val="nn-NO"/>
        </w:rPr>
        <w:t xml:space="preserve"> i 2018. Det nye mandatet </w:t>
      </w:r>
      <w:r>
        <w:rPr>
          <w:rFonts w:ascii="Times New Roman" w:hAnsi="Times New Roman" w:cs="Times New Roman"/>
          <w:sz w:val="24"/>
          <w:szCs w:val="24"/>
          <w:lang w:val="nn-NO"/>
        </w:rPr>
        <w:t>førte til</w:t>
      </w:r>
      <w:r w:rsidRPr="007923F4">
        <w:rPr>
          <w:rFonts w:ascii="Times New Roman" w:hAnsi="Times New Roman" w:cs="Times New Roman"/>
          <w:sz w:val="24"/>
          <w:szCs w:val="24"/>
          <w:lang w:val="nn-NO"/>
        </w:rPr>
        <w:t xml:space="preserve"> store endringar i verksemda som </w:t>
      </w:r>
      <w:proofErr w:type="spellStart"/>
      <w:r w:rsidRPr="007923F4">
        <w:rPr>
          <w:rFonts w:ascii="Times New Roman" w:hAnsi="Times New Roman" w:cs="Times New Roman"/>
          <w:sz w:val="24"/>
          <w:szCs w:val="24"/>
          <w:lang w:val="nn-NO"/>
        </w:rPr>
        <w:t>berørte</w:t>
      </w:r>
      <w:proofErr w:type="spellEnd"/>
      <w:r w:rsidRPr="007923F4">
        <w:rPr>
          <w:rFonts w:ascii="Times New Roman" w:hAnsi="Times New Roman" w:cs="Times New Roman"/>
          <w:sz w:val="24"/>
          <w:szCs w:val="24"/>
          <w:lang w:val="nn-NO"/>
        </w:rPr>
        <w:t xml:space="preserve"> </w:t>
      </w:r>
      <w:proofErr w:type="spellStart"/>
      <w:r w:rsidRPr="007923F4">
        <w:rPr>
          <w:rFonts w:ascii="Times New Roman" w:hAnsi="Times New Roman" w:cs="Times New Roman"/>
          <w:sz w:val="24"/>
          <w:szCs w:val="24"/>
          <w:lang w:val="nn-NO"/>
        </w:rPr>
        <w:t>samtl</w:t>
      </w:r>
      <w:r>
        <w:rPr>
          <w:rFonts w:ascii="Times New Roman" w:hAnsi="Times New Roman" w:cs="Times New Roman"/>
          <w:sz w:val="24"/>
          <w:szCs w:val="24"/>
          <w:lang w:val="nn-NO"/>
        </w:rPr>
        <w:t>ege</w:t>
      </w:r>
      <w:proofErr w:type="spellEnd"/>
      <w:r w:rsidRPr="007923F4">
        <w:rPr>
          <w:rFonts w:ascii="Times New Roman" w:hAnsi="Times New Roman" w:cs="Times New Roman"/>
          <w:sz w:val="24"/>
          <w:szCs w:val="24"/>
          <w:lang w:val="nn-NO"/>
        </w:rPr>
        <w:t xml:space="preserve"> tilsette. I tillegg har det v</w:t>
      </w:r>
      <w:r>
        <w:rPr>
          <w:rFonts w:ascii="Times New Roman" w:hAnsi="Times New Roman" w:cs="Times New Roman"/>
          <w:sz w:val="24"/>
          <w:szCs w:val="24"/>
          <w:lang w:val="nn-NO"/>
        </w:rPr>
        <w:t>ore</w:t>
      </w:r>
      <w:r w:rsidRPr="007923F4">
        <w:rPr>
          <w:rFonts w:ascii="Times New Roman" w:hAnsi="Times New Roman" w:cs="Times New Roman"/>
          <w:sz w:val="24"/>
          <w:szCs w:val="24"/>
          <w:lang w:val="nn-NO"/>
        </w:rPr>
        <w:t xml:space="preserve"> </w:t>
      </w:r>
      <w:r>
        <w:rPr>
          <w:rFonts w:ascii="Times New Roman" w:hAnsi="Times New Roman" w:cs="Times New Roman"/>
          <w:sz w:val="24"/>
          <w:szCs w:val="24"/>
          <w:lang w:val="nn-NO"/>
        </w:rPr>
        <w:t xml:space="preserve">vesentlege endringar i </w:t>
      </w:r>
      <w:r w:rsidR="001309A3">
        <w:rPr>
          <w:rFonts w:ascii="Times New Roman" w:hAnsi="Times New Roman" w:cs="Times New Roman"/>
          <w:sz w:val="24"/>
          <w:szCs w:val="24"/>
          <w:lang w:val="nn-NO"/>
        </w:rPr>
        <w:t>o</w:t>
      </w:r>
      <w:r w:rsidR="004A4E1F">
        <w:rPr>
          <w:rFonts w:ascii="Times New Roman" w:hAnsi="Times New Roman" w:cs="Times New Roman"/>
          <w:sz w:val="24"/>
          <w:szCs w:val="24"/>
          <w:lang w:val="nn-NO"/>
        </w:rPr>
        <w:t>mbodet</w:t>
      </w:r>
      <w:r>
        <w:rPr>
          <w:rFonts w:ascii="Times New Roman" w:hAnsi="Times New Roman" w:cs="Times New Roman"/>
          <w:sz w:val="24"/>
          <w:szCs w:val="24"/>
          <w:lang w:val="nn-NO"/>
        </w:rPr>
        <w:t xml:space="preserve"> si</w:t>
      </w:r>
      <w:r w:rsidRPr="007923F4">
        <w:rPr>
          <w:rFonts w:ascii="Times New Roman" w:hAnsi="Times New Roman" w:cs="Times New Roman"/>
          <w:sz w:val="24"/>
          <w:szCs w:val="24"/>
          <w:lang w:val="nn-NO"/>
        </w:rPr>
        <w:t xml:space="preserve"> l</w:t>
      </w:r>
      <w:r>
        <w:rPr>
          <w:rFonts w:ascii="Times New Roman" w:hAnsi="Times New Roman" w:cs="Times New Roman"/>
          <w:sz w:val="24"/>
          <w:szCs w:val="24"/>
          <w:lang w:val="nn-NO"/>
        </w:rPr>
        <w:t>eiar</w:t>
      </w:r>
      <w:r w:rsidRPr="007923F4">
        <w:rPr>
          <w:rFonts w:ascii="Times New Roman" w:hAnsi="Times New Roman" w:cs="Times New Roman"/>
          <w:sz w:val="24"/>
          <w:szCs w:val="24"/>
          <w:lang w:val="nn-NO"/>
        </w:rPr>
        <w:t xml:space="preserve">gruppe. </w:t>
      </w:r>
    </w:p>
    <w:p w:rsidR="00000711" w:rsidRPr="007923F4" w:rsidRDefault="00000711" w:rsidP="00000711">
      <w:pPr>
        <w:pStyle w:val="Rentekst"/>
        <w:rPr>
          <w:rFonts w:ascii="Times New Roman" w:hAnsi="Times New Roman" w:cs="Times New Roman"/>
          <w:sz w:val="24"/>
          <w:szCs w:val="24"/>
          <w:lang w:val="nn-NO"/>
        </w:rPr>
      </w:pPr>
    </w:p>
    <w:p w:rsidR="00000711" w:rsidRPr="007923F4" w:rsidRDefault="004A4E1F" w:rsidP="00000711">
      <w:pPr>
        <w:pStyle w:val="Rentekst"/>
        <w:rPr>
          <w:rFonts w:ascii="Times New Roman" w:hAnsi="Times New Roman" w:cs="Times New Roman"/>
          <w:sz w:val="24"/>
          <w:szCs w:val="24"/>
          <w:lang w:val="nn-NO"/>
        </w:rPr>
      </w:pPr>
      <w:r>
        <w:rPr>
          <w:rFonts w:ascii="Times New Roman" w:hAnsi="Times New Roman" w:cs="Times New Roman"/>
          <w:sz w:val="24"/>
          <w:szCs w:val="24"/>
          <w:lang w:val="nn-NO"/>
        </w:rPr>
        <w:t>Ombodet</w:t>
      </w:r>
      <w:r w:rsidR="00000711">
        <w:rPr>
          <w:rFonts w:ascii="Times New Roman" w:hAnsi="Times New Roman" w:cs="Times New Roman"/>
          <w:sz w:val="24"/>
          <w:szCs w:val="24"/>
          <w:lang w:val="nn-NO"/>
        </w:rPr>
        <w:t xml:space="preserve"> sitt</w:t>
      </w:r>
      <w:r w:rsidR="00000711" w:rsidRPr="007923F4">
        <w:rPr>
          <w:rFonts w:ascii="Times New Roman" w:hAnsi="Times New Roman" w:cs="Times New Roman"/>
          <w:sz w:val="24"/>
          <w:szCs w:val="24"/>
          <w:lang w:val="nn-NO"/>
        </w:rPr>
        <w:t xml:space="preserve"> mandat er no tredel</w:t>
      </w:r>
      <w:r w:rsidR="00D5393A">
        <w:rPr>
          <w:rFonts w:ascii="Times New Roman" w:hAnsi="Times New Roman" w:cs="Times New Roman"/>
          <w:sz w:val="24"/>
          <w:szCs w:val="24"/>
          <w:lang w:val="nn-NO"/>
        </w:rPr>
        <w:t xml:space="preserve">t; ei utvida rettleiingsplikt knytt til </w:t>
      </w:r>
      <w:r w:rsidR="00000711" w:rsidRPr="007923F4">
        <w:rPr>
          <w:rFonts w:ascii="Times New Roman" w:hAnsi="Times New Roman" w:cs="Times New Roman"/>
          <w:sz w:val="24"/>
          <w:szCs w:val="24"/>
          <w:lang w:val="nn-NO"/>
        </w:rPr>
        <w:t xml:space="preserve">diskrimineringslova, tilsyn med at norske </w:t>
      </w:r>
      <w:r w:rsidR="00000711">
        <w:rPr>
          <w:rFonts w:ascii="Times New Roman" w:hAnsi="Times New Roman" w:cs="Times New Roman"/>
          <w:sz w:val="24"/>
          <w:szCs w:val="24"/>
          <w:lang w:val="nn-NO"/>
        </w:rPr>
        <w:t>styresmakter</w:t>
      </w:r>
      <w:r w:rsidR="00000711" w:rsidRPr="007923F4">
        <w:rPr>
          <w:rFonts w:ascii="Times New Roman" w:hAnsi="Times New Roman" w:cs="Times New Roman"/>
          <w:sz w:val="24"/>
          <w:szCs w:val="24"/>
          <w:lang w:val="nn-NO"/>
        </w:rPr>
        <w:t xml:space="preserve"> etterlev</w:t>
      </w:r>
      <w:r w:rsidR="00000711">
        <w:rPr>
          <w:rFonts w:ascii="Times New Roman" w:hAnsi="Times New Roman" w:cs="Times New Roman"/>
          <w:sz w:val="24"/>
          <w:szCs w:val="24"/>
          <w:lang w:val="nn-NO"/>
        </w:rPr>
        <w:t>er sine plikter</w:t>
      </w:r>
      <w:r w:rsidR="00000711" w:rsidRPr="007923F4">
        <w:rPr>
          <w:rFonts w:ascii="Times New Roman" w:hAnsi="Times New Roman" w:cs="Times New Roman"/>
          <w:sz w:val="24"/>
          <w:szCs w:val="24"/>
          <w:lang w:val="nn-NO"/>
        </w:rPr>
        <w:t xml:space="preserve"> etter FNs rasekonvensjon, kvinnekonvensjon og konvensjon for personar med nedsett funksjonsevne. Og, ikkje minst, ska</w:t>
      </w:r>
      <w:r w:rsidR="00000711">
        <w:rPr>
          <w:rFonts w:ascii="Times New Roman" w:hAnsi="Times New Roman" w:cs="Times New Roman"/>
          <w:sz w:val="24"/>
          <w:szCs w:val="24"/>
          <w:lang w:val="nn-NO"/>
        </w:rPr>
        <w:t xml:space="preserve">l </w:t>
      </w:r>
      <w:r w:rsidR="00552090">
        <w:rPr>
          <w:rFonts w:ascii="Times New Roman" w:hAnsi="Times New Roman" w:cs="Times New Roman"/>
          <w:sz w:val="24"/>
          <w:szCs w:val="24"/>
          <w:lang w:val="nn-NO"/>
        </w:rPr>
        <w:t>o</w:t>
      </w:r>
      <w:r>
        <w:rPr>
          <w:rFonts w:ascii="Times New Roman" w:hAnsi="Times New Roman" w:cs="Times New Roman"/>
          <w:sz w:val="24"/>
          <w:szCs w:val="24"/>
          <w:lang w:val="nn-NO"/>
        </w:rPr>
        <w:t>mbodet</w:t>
      </w:r>
      <w:r w:rsidR="00000711">
        <w:rPr>
          <w:rFonts w:ascii="Times New Roman" w:hAnsi="Times New Roman" w:cs="Times New Roman"/>
          <w:sz w:val="24"/>
          <w:szCs w:val="24"/>
          <w:lang w:val="nn-NO"/>
        </w:rPr>
        <w:t xml:space="preserve"> drive generelt pådriva</w:t>
      </w:r>
      <w:r w:rsidR="00000711" w:rsidRPr="007923F4">
        <w:rPr>
          <w:rFonts w:ascii="Times New Roman" w:hAnsi="Times New Roman" w:cs="Times New Roman"/>
          <w:sz w:val="24"/>
          <w:szCs w:val="24"/>
          <w:lang w:val="nn-NO"/>
        </w:rPr>
        <w:t>rarbeid for likestilling og mot diskriminering.</w:t>
      </w:r>
    </w:p>
    <w:p w:rsidR="00000711" w:rsidRPr="007923F4" w:rsidRDefault="00000711" w:rsidP="00000711">
      <w:pPr>
        <w:pStyle w:val="Rentekst"/>
        <w:rPr>
          <w:rFonts w:ascii="Times New Roman" w:hAnsi="Times New Roman" w:cs="Times New Roman"/>
          <w:sz w:val="24"/>
          <w:szCs w:val="24"/>
          <w:lang w:val="nn-NO"/>
        </w:rPr>
      </w:pPr>
    </w:p>
    <w:p w:rsidR="00000711" w:rsidRPr="00F55C1F" w:rsidRDefault="00000711" w:rsidP="00000711">
      <w:pPr>
        <w:pStyle w:val="Rentekst"/>
        <w:rPr>
          <w:rFonts w:ascii="Times New Roman" w:hAnsi="Times New Roman" w:cs="Times New Roman"/>
          <w:sz w:val="24"/>
          <w:szCs w:val="24"/>
          <w:lang w:val="nn-NO"/>
        </w:rPr>
      </w:pPr>
      <w:proofErr w:type="spellStart"/>
      <w:r>
        <w:rPr>
          <w:rFonts w:ascii="Times New Roman" w:hAnsi="Times New Roman" w:cs="Times New Roman"/>
          <w:sz w:val="24"/>
          <w:szCs w:val="24"/>
          <w:lang w:val="nn-NO"/>
        </w:rPr>
        <w:t>Antal</w:t>
      </w:r>
      <w:r w:rsidRPr="007923F4">
        <w:rPr>
          <w:rFonts w:ascii="Times New Roman" w:hAnsi="Times New Roman" w:cs="Times New Roman"/>
          <w:sz w:val="24"/>
          <w:szCs w:val="24"/>
          <w:lang w:val="nn-NO"/>
        </w:rPr>
        <w:t>et</w:t>
      </w:r>
      <w:proofErr w:type="spellEnd"/>
      <w:r w:rsidRPr="007923F4">
        <w:rPr>
          <w:rFonts w:ascii="Times New Roman" w:hAnsi="Times New Roman" w:cs="Times New Roman"/>
          <w:sz w:val="24"/>
          <w:szCs w:val="24"/>
          <w:lang w:val="nn-NO"/>
        </w:rPr>
        <w:t xml:space="preserve"> </w:t>
      </w:r>
      <w:r>
        <w:rPr>
          <w:rFonts w:ascii="Times New Roman" w:hAnsi="Times New Roman" w:cs="Times New Roman"/>
          <w:sz w:val="24"/>
          <w:szCs w:val="24"/>
          <w:lang w:val="nn-NO"/>
        </w:rPr>
        <w:t>rettleiingss</w:t>
      </w:r>
      <w:r w:rsidRPr="007923F4">
        <w:rPr>
          <w:rFonts w:ascii="Times New Roman" w:hAnsi="Times New Roman" w:cs="Times New Roman"/>
          <w:sz w:val="24"/>
          <w:szCs w:val="24"/>
          <w:lang w:val="nn-NO"/>
        </w:rPr>
        <w:t>aker i 2018 har l</w:t>
      </w:r>
      <w:r>
        <w:rPr>
          <w:rFonts w:ascii="Times New Roman" w:hAnsi="Times New Roman" w:cs="Times New Roman"/>
          <w:sz w:val="24"/>
          <w:szCs w:val="24"/>
          <w:lang w:val="nn-NO"/>
        </w:rPr>
        <w:t>ege</w:t>
      </w:r>
      <w:r w:rsidRPr="007923F4">
        <w:rPr>
          <w:rFonts w:ascii="Times New Roman" w:hAnsi="Times New Roman" w:cs="Times New Roman"/>
          <w:sz w:val="24"/>
          <w:szCs w:val="24"/>
          <w:lang w:val="nn-NO"/>
        </w:rPr>
        <w:t xml:space="preserve"> omtrent på s</w:t>
      </w:r>
      <w:r>
        <w:rPr>
          <w:rFonts w:ascii="Times New Roman" w:hAnsi="Times New Roman" w:cs="Times New Roman"/>
          <w:sz w:val="24"/>
          <w:szCs w:val="24"/>
          <w:lang w:val="nn-NO"/>
        </w:rPr>
        <w:t>ame nivå som tidlegare</w:t>
      </w:r>
      <w:r w:rsidRPr="007923F4">
        <w:rPr>
          <w:rFonts w:ascii="Times New Roman" w:hAnsi="Times New Roman" w:cs="Times New Roman"/>
          <w:sz w:val="24"/>
          <w:szCs w:val="24"/>
          <w:lang w:val="nn-NO"/>
        </w:rPr>
        <w:t xml:space="preserve"> år, </w:t>
      </w:r>
      <w:proofErr w:type="spellStart"/>
      <w:r w:rsidRPr="007923F4">
        <w:rPr>
          <w:rFonts w:ascii="Times New Roman" w:hAnsi="Times New Roman" w:cs="Times New Roman"/>
          <w:sz w:val="24"/>
          <w:szCs w:val="24"/>
          <w:lang w:val="nn-NO"/>
        </w:rPr>
        <w:t>ca</w:t>
      </w:r>
      <w:proofErr w:type="spellEnd"/>
      <w:r w:rsidRPr="007923F4">
        <w:rPr>
          <w:rFonts w:ascii="Times New Roman" w:hAnsi="Times New Roman" w:cs="Times New Roman"/>
          <w:sz w:val="24"/>
          <w:szCs w:val="24"/>
          <w:lang w:val="nn-NO"/>
        </w:rPr>
        <w:t xml:space="preserve"> 2000. </w:t>
      </w:r>
      <w:r w:rsidRPr="00F55C1F">
        <w:rPr>
          <w:rFonts w:ascii="Times New Roman" w:hAnsi="Times New Roman" w:cs="Times New Roman"/>
          <w:sz w:val="24"/>
          <w:szCs w:val="24"/>
          <w:lang w:val="nn-NO"/>
        </w:rPr>
        <w:t xml:space="preserve">Dette utgjer i hovudsak enkeltførespurnadar til </w:t>
      </w:r>
      <w:r w:rsidR="00102E17" w:rsidRPr="00F55C1F">
        <w:rPr>
          <w:rFonts w:ascii="Times New Roman" w:hAnsi="Times New Roman" w:cs="Times New Roman"/>
          <w:sz w:val="24"/>
          <w:szCs w:val="24"/>
          <w:lang w:val="nn-NO"/>
        </w:rPr>
        <w:t>o</w:t>
      </w:r>
      <w:r w:rsidR="004A4E1F" w:rsidRPr="00F55C1F">
        <w:rPr>
          <w:rFonts w:ascii="Times New Roman" w:hAnsi="Times New Roman" w:cs="Times New Roman"/>
          <w:sz w:val="24"/>
          <w:szCs w:val="24"/>
          <w:lang w:val="nn-NO"/>
        </w:rPr>
        <w:t>mbodet</w:t>
      </w:r>
      <w:r w:rsidRPr="00F55C1F">
        <w:rPr>
          <w:rFonts w:ascii="Times New Roman" w:hAnsi="Times New Roman" w:cs="Times New Roman"/>
          <w:sz w:val="24"/>
          <w:szCs w:val="24"/>
          <w:lang w:val="nn-NO"/>
        </w:rPr>
        <w:t xml:space="preserve"> knytt til diskrimineringslova. I tillegg har </w:t>
      </w:r>
      <w:r w:rsidR="00102E17" w:rsidRPr="00F55C1F">
        <w:rPr>
          <w:rFonts w:ascii="Times New Roman" w:hAnsi="Times New Roman" w:cs="Times New Roman"/>
          <w:sz w:val="24"/>
          <w:szCs w:val="24"/>
          <w:lang w:val="nn-NO"/>
        </w:rPr>
        <w:t>o</w:t>
      </w:r>
      <w:r w:rsidR="004A4E1F" w:rsidRPr="00F55C1F">
        <w:rPr>
          <w:rFonts w:ascii="Times New Roman" w:hAnsi="Times New Roman" w:cs="Times New Roman"/>
          <w:sz w:val="24"/>
          <w:szCs w:val="24"/>
          <w:lang w:val="nn-NO"/>
        </w:rPr>
        <w:t>mbodet</w:t>
      </w:r>
      <w:r w:rsidRPr="00F55C1F">
        <w:rPr>
          <w:rFonts w:ascii="Times New Roman" w:hAnsi="Times New Roman" w:cs="Times New Roman"/>
          <w:sz w:val="24"/>
          <w:szCs w:val="24"/>
          <w:lang w:val="nn-NO"/>
        </w:rPr>
        <w:t xml:space="preserve"> halde om lag 200 kurs om likestilling- og diskrimineringsrettslege spørsmål, og om lag 9000 personar har delteke på desse. Dette er ein auke frå tidlegare år, og i tråd både med </w:t>
      </w:r>
      <w:r w:rsidR="007825AB" w:rsidRPr="00F55C1F">
        <w:rPr>
          <w:rFonts w:ascii="Times New Roman" w:hAnsi="Times New Roman" w:cs="Times New Roman"/>
          <w:sz w:val="24"/>
          <w:szCs w:val="24"/>
          <w:lang w:val="nn-NO"/>
        </w:rPr>
        <w:t>o</w:t>
      </w:r>
      <w:r w:rsidR="004A4E1F" w:rsidRPr="00F55C1F">
        <w:rPr>
          <w:rFonts w:ascii="Times New Roman" w:hAnsi="Times New Roman" w:cs="Times New Roman"/>
          <w:sz w:val="24"/>
          <w:szCs w:val="24"/>
          <w:lang w:val="nn-NO"/>
        </w:rPr>
        <w:t>mbodet</w:t>
      </w:r>
      <w:r w:rsidRPr="00F55C1F">
        <w:rPr>
          <w:rFonts w:ascii="Times New Roman" w:hAnsi="Times New Roman" w:cs="Times New Roman"/>
          <w:sz w:val="24"/>
          <w:szCs w:val="24"/>
          <w:lang w:val="nn-NO"/>
        </w:rPr>
        <w:t xml:space="preserve"> sitt endra mandat, og</w:t>
      </w:r>
      <w:r w:rsidR="00144BA3" w:rsidRPr="00F55C1F">
        <w:rPr>
          <w:rFonts w:ascii="Times New Roman" w:hAnsi="Times New Roman" w:cs="Times New Roman"/>
          <w:sz w:val="24"/>
          <w:szCs w:val="24"/>
          <w:lang w:val="nn-NO"/>
        </w:rPr>
        <w:t xml:space="preserve"> </w:t>
      </w:r>
      <w:r w:rsidR="005B337C" w:rsidRPr="00F55C1F">
        <w:rPr>
          <w:rFonts w:ascii="Times New Roman" w:hAnsi="Times New Roman" w:cs="Times New Roman"/>
          <w:sz w:val="24"/>
          <w:szCs w:val="24"/>
          <w:lang w:val="nn-NO"/>
        </w:rPr>
        <w:t>o</w:t>
      </w:r>
      <w:r w:rsidR="004A4E1F" w:rsidRPr="00F55C1F">
        <w:rPr>
          <w:rFonts w:ascii="Times New Roman" w:hAnsi="Times New Roman" w:cs="Times New Roman"/>
          <w:sz w:val="24"/>
          <w:szCs w:val="24"/>
          <w:lang w:val="nn-NO"/>
        </w:rPr>
        <w:t>mbodet</w:t>
      </w:r>
      <w:r w:rsidRPr="00F55C1F">
        <w:rPr>
          <w:rFonts w:ascii="Times New Roman" w:hAnsi="Times New Roman" w:cs="Times New Roman"/>
          <w:sz w:val="24"/>
          <w:szCs w:val="24"/>
          <w:lang w:val="nn-NO"/>
        </w:rPr>
        <w:t xml:space="preserve"> sin strategi om å «</w:t>
      </w:r>
      <w:proofErr w:type="spellStart"/>
      <w:r w:rsidRPr="00F55C1F">
        <w:rPr>
          <w:rFonts w:ascii="Times New Roman" w:hAnsi="Times New Roman" w:cs="Times New Roman"/>
          <w:sz w:val="24"/>
          <w:szCs w:val="24"/>
          <w:lang w:val="nn-NO"/>
        </w:rPr>
        <w:t>train</w:t>
      </w:r>
      <w:proofErr w:type="spellEnd"/>
      <w:r w:rsidRPr="00F55C1F">
        <w:rPr>
          <w:rFonts w:ascii="Times New Roman" w:hAnsi="Times New Roman" w:cs="Times New Roman"/>
          <w:sz w:val="24"/>
          <w:szCs w:val="24"/>
          <w:lang w:val="nn-NO"/>
        </w:rPr>
        <w:t xml:space="preserve"> </w:t>
      </w:r>
      <w:proofErr w:type="spellStart"/>
      <w:r w:rsidRPr="00F55C1F">
        <w:rPr>
          <w:rFonts w:ascii="Times New Roman" w:hAnsi="Times New Roman" w:cs="Times New Roman"/>
          <w:sz w:val="24"/>
          <w:szCs w:val="24"/>
          <w:lang w:val="nn-NO"/>
        </w:rPr>
        <w:t>the</w:t>
      </w:r>
      <w:proofErr w:type="spellEnd"/>
      <w:r w:rsidRPr="00F55C1F">
        <w:rPr>
          <w:rFonts w:ascii="Times New Roman" w:hAnsi="Times New Roman" w:cs="Times New Roman"/>
          <w:sz w:val="24"/>
          <w:szCs w:val="24"/>
          <w:lang w:val="nn-NO"/>
        </w:rPr>
        <w:t xml:space="preserve"> </w:t>
      </w:r>
      <w:proofErr w:type="spellStart"/>
      <w:r w:rsidRPr="00F55C1F">
        <w:rPr>
          <w:rFonts w:ascii="Times New Roman" w:hAnsi="Times New Roman" w:cs="Times New Roman"/>
          <w:sz w:val="24"/>
          <w:szCs w:val="24"/>
          <w:lang w:val="nn-NO"/>
        </w:rPr>
        <w:t>trainers</w:t>
      </w:r>
      <w:proofErr w:type="spellEnd"/>
      <w:r w:rsidRPr="00F55C1F">
        <w:rPr>
          <w:rFonts w:ascii="Times New Roman" w:hAnsi="Times New Roman" w:cs="Times New Roman"/>
          <w:sz w:val="24"/>
          <w:szCs w:val="24"/>
          <w:lang w:val="nn-NO"/>
        </w:rPr>
        <w:t xml:space="preserve">», for på den måten å nå flest mogleg. </w:t>
      </w:r>
      <w:r w:rsidR="004A4E1F" w:rsidRPr="00F55C1F">
        <w:rPr>
          <w:rFonts w:ascii="Times New Roman" w:hAnsi="Times New Roman" w:cs="Times New Roman"/>
          <w:sz w:val="24"/>
          <w:szCs w:val="24"/>
          <w:lang w:val="nn-NO"/>
        </w:rPr>
        <w:t>Ombodet</w:t>
      </w:r>
      <w:r w:rsidRPr="00F55C1F">
        <w:rPr>
          <w:rFonts w:ascii="Times New Roman" w:hAnsi="Times New Roman" w:cs="Times New Roman"/>
          <w:sz w:val="24"/>
          <w:szCs w:val="24"/>
          <w:lang w:val="nn-NO"/>
        </w:rPr>
        <w:t xml:space="preserve"> har etablert god kontakt med den nye Diskrimineringsnemnda i Bergen, og samarbeider med nemnda sitt sekretariat der det er naturleg, gjevne våre ulike roller. </w:t>
      </w:r>
      <w:r w:rsidR="004A4E1F" w:rsidRPr="00F55C1F">
        <w:rPr>
          <w:rFonts w:ascii="Times New Roman" w:hAnsi="Times New Roman" w:cs="Times New Roman"/>
          <w:sz w:val="24"/>
          <w:szCs w:val="24"/>
          <w:lang w:val="nn-NO"/>
        </w:rPr>
        <w:t>Ombodet</w:t>
      </w:r>
      <w:r w:rsidRPr="00F55C1F">
        <w:rPr>
          <w:rFonts w:ascii="Times New Roman" w:hAnsi="Times New Roman" w:cs="Times New Roman"/>
          <w:sz w:val="24"/>
          <w:szCs w:val="24"/>
          <w:lang w:val="nn-NO"/>
        </w:rPr>
        <w:t xml:space="preserve"> opplever relativt stor pågang frå det offentlege og media om forståinga av diskrimineringslovgjevinga, og </w:t>
      </w:r>
      <w:r w:rsidR="00DC5936" w:rsidRPr="00F55C1F">
        <w:rPr>
          <w:rFonts w:ascii="Times New Roman" w:hAnsi="Times New Roman" w:cs="Times New Roman"/>
          <w:sz w:val="24"/>
          <w:szCs w:val="24"/>
          <w:lang w:val="nn-NO"/>
        </w:rPr>
        <w:t>o</w:t>
      </w:r>
      <w:r w:rsidR="004A4E1F" w:rsidRPr="00F55C1F">
        <w:rPr>
          <w:rFonts w:ascii="Times New Roman" w:hAnsi="Times New Roman" w:cs="Times New Roman"/>
          <w:sz w:val="24"/>
          <w:szCs w:val="24"/>
          <w:lang w:val="nn-NO"/>
        </w:rPr>
        <w:t>mbodet</w:t>
      </w:r>
      <w:r w:rsidRPr="00F55C1F">
        <w:rPr>
          <w:rFonts w:ascii="Times New Roman" w:hAnsi="Times New Roman" w:cs="Times New Roman"/>
          <w:sz w:val="24"/>
          <w:szCs w:val="24"/>
          <w:lang w:val="nn-NO"/>
        </w:rPr>
        <w:t xml:space="preserve"> si rettleiingsplikt omfattar også forståinga av Diskrimineringsnemnda sin praksis. </w:t>
      </w:r>
    </w:p>
    <w:p w:rsidR="00000711" w:rsidRPr="00F55C1F" w:rsidRDefault="00000711" w:rsidP="00000711">
      <w:pPr>
        <w:pStyle w:val="Rentekst"/>
        <w:rPr>
          <w:rFonts w:ascii="Times New Roman" w:hAnsi="Times New Roman" w:cs="Times New Roman"/>
          <w:sz w:val="24"/>
          <w:szCs w:val="24"/>
          <w:lang w:val="nn-NO"/>
        </w:rPr>
      </w:pPr>
    </w:p>
    <w:p w:rsidR="00000711" w:rsidRPr="00F55C1F" w:rsidRDefault="004A4E1F" w:rsidP="00000711">
      <w:pPr>
        <w:pStyle w:val="Rentekst"/>
        <w:rPr>
          <w:rFonts w:ascii="Times New Roman" w:hAnsi="Times New Roman" w:cs="Times New Roman"/>
          <w:sz w:val="24"/>
          <w:szCs w:val="24"/>
          <w:lang w:val="nn-NO"/>
        </w:rPr>
      </w:pPr>
      <w:r w:rsidRPr="00F55C1F">
        <w:rPr>
          <w:rFonts w:ascii="Times New Roman" w:hAnsi="Times New Roman" w:cs="Times New Roman"/>
          <w:sz w:val="24"/>
          <w:szCs w:val="24"/>
          <w:lang w:val="nn-NO"/>
        </w:rPr>
        <w:t>Ombodet</w:t>
      </w:r>
      <w:r w:rsidR="00000711" w:rsidRPr="00F55C1F">
        <w:rPr>
          <w:rFonts w:ascii="Times New Roman" w:hAnsi="Times New Roman" w:cs="Times New Roman"/>
          <w:sz w:val="24"/>
          <w:szCs w:val="24"/>
          <w:lang w:val="nn-NO"/>
        </w:rPr>
        <w:t xml:space="preserve"> si rettle</w:t>
      </w:r>
      <w:r w:rsidR="00833A2C" w:rsidRPr="00F55C1F">
        <w:rPr>
          <w:rFonts w:ascii="Times New Roman" w:hAnsi="Times New Roman" w:cs="Times New Roman"/>
          <w:sz w:val="24"/>
          <w:szCs w:val="24"/>
          <w:lang w:val="nn-NO"/>
        </w:rPr>
        <w:t>i</w:t>
      </w:r>
      <w:r w:rsidR="00000711" w:rsidRPr="00F55C1F">
        <w:rPr>
          <w:rFonts w:ascii="Times New Roman" w:hAnsi="Times New Roman" w:cs="Times New Roman"/>
          <w:sz w:val="24"/>
          <w:szCs w:val="24"/>
          <w:lang w:val="nn-NO"/>
        </w:rPr>
        <w:t>ing- og kursverksemd i 2018 har vore prega av «</w:t>
      </w:r>
      <w:proofErr w:type="spellStart"/>
      <w:r w:rsidR="00000711" w:rsidRPr="00F55C1F">
        <w:rPr>
          <w:rFonts w:ascii="Times New Roman" w:hAnsi="Times New Roman" w:cs="Times New Roman"/>
          <w:sz w:val="24"/>
          <w:szCs w:val="24"/>
          <w:lang w:val="nn-NO"/>
        </w:rPr>
        <w:t>metoo</w:t>
      </w:r>
      <w:proofErr w:type="spellEnd"/>
      <w:r w:rsidR="00000711" w:rsidRPr="00F55C1F">
        <w:rPr>
          <w:rFonts w:ascii="Times New Roman" w:hAnsi="Times New Roman" w:cs="Times New Roman"/>
          <w:sz w:val="24"/>
          <w:szCs w:val="24"/>
          <w:lang w:val="nn-NO"/>
        </w:rPr>
        <w:t xml:space="preserve">» og regelverket om seksuell trakassering. Vi har hatt ein stor etterspurnad etter opplæring og kurs om dette regelverket, både frå enkeltpersonar og organisasjonar. Sommaren 2018 lanserte LDO, saman med Arbeidstilsynet, ein kampanje; Sett strek for seksuell trakassering. Denne rettar seg mot hotell- og restaurantbransjen, og er forankra i eit </w:t>
      </w:r>
      <w:proofErr w:type="spellStart"/>
      <w:r w:rsidR="00000711" w:rsidRPr="00F55C1F">
        <w:rPr>
          <w:rFonts w:ascii="Times New Roman" w:hAnsi="Times New Roman" w:cs="Times New Roman"/>
          <w:sz w:val="24"/>
          <w:szCs w:val="24"/>
          <w:lang w:val="nn-NO"/>
        </w:rPr>
        <w:t>trepartssamarbeid</w:t>
      </w:r>
      <w:proofErr w:type="spellEnd"/>
      <w:r w:rsidR="00000711" w:rsidRPr="00F55C1F">
        <w:rPr>
          <w:rFonts w:ascii="Times New Roman" w:hAnsi="Times New Roman" w:cs="Times New Roman"/>
          <w:sz w:val="24"/>
          <w:szCs w:val="24"/>
          <w:lang w:val="nn-NO"/>
        </w:rPr>
        <w:t xml:space="preserve">. Auka pågang etter kurs og føredrag på dette området er forventa også i 2019. </w:t>
      </w:r>
    </w:p>
    <w:p w:rsidR="00000711" w:rsidRPr="00F55C1F" w:rsidRDefault="00000711" w:rsidP="00000711">
      <w:pPr>
        <w:pStyle w:val="Rentekst"/>
        <w:rPr>
          <w:rFonts w:ascii="Times New Roman" w:hAnsi="Times New Roman" w:cs="Times New Roman"/>
          <w:sz w:val="24"/>
          <w:szCs w:val="24"/>
          <w:lang w:val="nn-NO"/>
        </w:rPr>
      </w:pPr>
    </w:p>
    <w:p w:rsidR="00000711" w:rsidRPr="00F55C1F" w:rsidRDefault="00000711" w:rsidP="00000711">
      <w:pPr>
        <w:pStyle w:val="Rentekst"/>
        <w:rPr>
          <w:rFonts w:ascii="Times New Roman" w:hAnsi="Times New Roman" w:cs="Times New Roman"/>
          <w:sz w:val="24"/>
          <w:szCs w:val="24"/>
          <w:lang w:val="nn-NO"/>
        </w:rPr>
      </w:pPr>
      <w:r w:rsidRPr="00F55C1F">
        <w:rPr>
          <w:rFonts w:ascii="Times New Roman" w:hAnsi="Times New Roman" w:cs="Times New Roman"/>
          <w:sz w:val="24"/>
          <w:szCs w:val="24"/>
          <w:lang w:val="nn-NO"/>
        </w:rPr>
        <w:t xml:space="preserve">I tråd med </w:t>
      </w:r>
      <w:r w:rsidR="0073229F" w:rsidRPr="00F55C1F">
        <w:rPr>
          <w:rFonts w:ascii="Times New Roman" w:hAnsi="Times New Roman" w:cs="Times New Roman"/>
          <w:sz w:val="24"/>
          <w:szCs w:val="24"/>
          <w:lang w:val="nn-NO"/>
        </w:rPr>
        <w:t>o</w:t>
      </w:r>
      <w:r w:rsidR="004A4E1F" w:rsidRPr="00F55C1F">
        <w:rPr>
          <w:rFonts w:ascii="Times New Roman" w:hAnsi="Times New Roman" w:cs="Times New Roman"/>
          <w:sz w:val="24"/>
          <w:szCs w:val="24"/>
          <w:lang w:val="nn-NO"/>
        </w:rPr>
        <w:t>mbodet</w:t>
      </w:r>
      <w:r w:rsidRPr="00F55C1F">
        <w:rPr>
          <w:rFonts w:ascii="Times New Roman" w:hAnsi="Times New Roman" w:cs="Times New Roman"/>
          <w:sz w:val="24"/>
          <w:szCs w:val="24"/>
          <w:lang w:val="nn-NO"/>
        </w:rPr>
        <w:t xml:space="preserve"> sitt tilsynsmandat har </w:t>
      </w:r>
      <w:r w:rsidR="00182A76" w:rsidRPr="00F55C1F">
        <w:rPr>
          <w:rFonts w:ascii="Times New Roman" w:hAnsi="Times New Roman" w:cs="Times New Roman"/>
          <w:sz w:val="24"/>
          <w:szCs w:val="24"/>
          <w:lang w:val="nn-NO"/>
        </w:rPr>
        <w:t>o</w:t>
      </w:r>
      <w:r w:rsidR="004A4E1F" w:rsidRPr="00F55C1F">
        <w:rPr>
          <w:rFonts w:ascii="Times New Roman" w:hAnsi="Times New Roman" w:cs="Times New Roman"/>
          <w:sz w:val="24"/>
          <w:szCs w:val="24"/>
          <w:lang w:val="nn-NO"/>
        </w:rPr>
        <w:t>mbodet</w:t>
      </w:r>
      <w:r w:rsidRPr="00F55C1F">
        <w:rPr>
          <w:rFonts w:ascii="Times New Roman" w:hAnsi="Times New Roman" w:cs="Times New Roman"/>
          <w:sz w:val="24"/>
          <w:szCs w:val="24"/>
          <w:lang w:val="nn-NO"/>
        </w:rPr>
        <w:t xml:space="preserve"> i 2017 levert ein rapport om situasjonen i Noreg til høvesvis</w:t>
      </w:r>
      <w:r w:rsidR="005D40C5" w:rsidRPr="00F55C1F">
        <w:rPr>
          <w:rFonts w:ascii="Times New Roman" w:hAnsi="Times New Roman" w:cs="Times New Roman"/>
          <w:sz w:val="24"/>
          <w:szCs w:val="24"/>
          <w:lang w:val="nn-NO"/>
        </w:rPr>
        <w:t xml:space="preserve"> FN sin</w:t>
      </w:r>
      <w:r w:rsidRPr="00F55C1F">
        <w:rPr>
          <w:rFonts w:ascii="Times New Roman" w:hAnsi="Times New Roman" w:cs="Times New Roman"/>
          <w:sz w:val="24"/>
          <w:szCs w:val="24"/>
          <w:lang w:val="nn-NO"/>
        </w:rPr>
        <w:t xml:space="preserve"> </w:t>
      </w:r>
      <w:proofErr w:type="spellStart"/>
      <w:r w:rsidRPr="00F55C1F">
        <w:rPr>
          <w:rFonts w:ascii="Times New Roman" w:hAnsi="Times New Roman" w:cs="Times New Roman"/>
          <w:sz w:val="24"/>
          <w:szCs w:val="24"/>
          <w:lang w:val="nn-NO"/>
        </w:rPr>
        <w:t>rasekomite</w:t>
      </w:r>
      <w:proofErr w:type="spellEnd"/>
      <w:r w:rsidRPr="00F55C1F">
        <w:rPr>
          <w:rFonts w:ascii="Times New Roman" w:hAnsi="Times New Roman" w:cs="Times New Roman"/>
          <w:sz w:val="24"/>
          <w:szCs w:val="24"/>
          <w:lang w:val="nn-NO"/>
        </w:rPr>
        <w:t xml:space="preserve">, og </w:t>
      </w:r>
      <w:r w:rsidR="005D40C5" w:rsidRPr="00F55C1F">
        <w:rPr>
          <w:rFonts w:ascii="Times New Roman" w:hAnsi="Times New Roman" w:cs="Times New Roman"/>
          <w:sz w:val="24"/>
          <w:szCs w:val="24"/>
          <w:lang w:val="nn-NO"/>
        </w:rPr>
        <w:t>FN-</w:t>
      </w:r>
      <w:r w:rsidRPr="00F55C1F">
        <w:rPr>
          <w:rFonts w:ascii="Times New Roman" w:hAnsi="Times New Roman" w:cs="Times New Roman"/>
          <w:sz w:val="24"/>
          <w:szCs w:val="24"/>
          <w:lang w:val="nn-NO"/>
        </w:rPr>
        <w:t xml:space="preserve">komiteen for personar med nedsett funksjonsevne. Av andre aktivitetar dette året </w:t>
      </w:r>
      <w:r w:rsidR="0000415E" w:rsidRPr="00F55C1F">
        <w:rPr>
          <w:rFonts w:ascii="Times New Roman" w:hAnsi="Times New Roman" w:cs="Times New Roman"/>
          <w:sz w:val="24"/>
          <w:szCs w:val="24"/>
          <w:lang w:val="nn-NO"/>
        </w:rPr>
        <w:t xml:space="preserve">vil vi </w:t>
      </w:r>
      <w:r w:rsidRPr="00F55C1F">
        <w:rPr>
          <w:rFonts w:ascii="Times New Roman" w:hAnsi="Times New Roman" w:cs="Times New Roman"/>
          <w:sz w:val="24"/>
          <w:szCs w:val="24"/>
          <w:lang w:val="nn-NO"/>
        </w:rPr>
        <w:t>særleg</w:t>
      </w:r>
      <w:r w:rsidR="0000415E" w:rsidRPr="00F55C1F">
        <w:rPr>
          <w:rFonts w:ascii="Times New Roman" w:hAnsi="Times New Roman" w:cs="Times New Roman"/>
          <w:sz w:val="24"/>
          <w:szCs w:val="24"/>
          <w:lang w:val="nn-NO"/>
        </w:rPr>
        <w:t xml:space="preserve"> trekkje fram</w:t>
      </w:r>
      <w:r w:rsidRPr="00F55C1F">
        <w:rPr>
          <w:rFonts w:ascii="Times New Roman" w:hAnsi="Times New Roman" w:cs="Times New Roman"/>
          <w:sz w:val="24"/>
          <w:szCs w:val="24"/>
          <w:lang w:val="nn-NO"/>
        </w:rPr>
        <w:t xml:space="preserve"> LDO sin årskonferanse for 2018, der temaet var det kjønnsdelte utdannings- og arbeidslivet i Noreg. Dette er ei</w:t>
      </w:r>
      <w:r w:rsidR="006E3300" w:rsidRPr="00F55C1F">
        <w:rPr>
          <w:rFonts w:ascii="Times New Roman" w:hAnsi="Times New Roman" w:cs="Times New Roman"/>
          <w:sz w:val="24"/>
          <w:szCs w:val="24"/>
          <w:lang w:val="nn-NO"/>
        </w:rPr>
        <w:t xml:space="preserve"> </w:t>
      </w:r>
      <w:r w:rsidRPr="00F55C1F">
        <w:rPr>
          <w:rFonts w:ascii="Times New Roman" w:hAnsi="Times New Roman" w:cs="Times New Roman"/>
          <w:sz w:val="24"/>
          <w:szCs w:val="24"/>
          <w:lang w:val="nn-NO"/>
        </w:rPr>
        <w:t xml:space="preserve">av dei største </w:t>
      </w:r>
      <w:proofErr w:type="spellStart"/>
      <w:r w:rsidRPr="00F55C1F">
        <w:rPr>
          <w:rFonts w:ascii="Times New Roman" w:hAnsi="Times New Roman" w:cs="Times New Roman"/>
          <w:sz w:val="24"/>
          <w:szCs w:val="24"/>
          <w:lang w:val="nn-NO"/>
        </w:rPr>
        <w:t>likestillingsutfordringane</w:t>
      </w:r>
      <w:proofErr w:type="spellEnd"/>
      <w:r w:rsidRPr="00F55C1F">
        <w:rPr>
          <w:rFonts w:ascii="Times New Roman" w:hAnsi="Times New Roman" w:cs="Times New Roman"/>
          <w:sz w:val="24"/>
          <w:szCs w:val="24"/>
          <w:lang w:val="nn-NO"/>
        </w:rPr>
        <w:t xml:space="preserve"> i Noreg, og </w:t>
      </w:r>
      <w:r w:rsidR="00601C69" w:rsidRPr="00F55C1F">
        <w:rPr>
          <w:rFonts w:ascii="Times New Roman" w:hAnsi="Times New Roman" w:cs="Times New Roman"/>
          <w:sz w:val="24"/>
          <w:szCs w:val="24"/>
          <w:lang w:val="nn-NO"/>
        </w:rPr>
        <w:t>o</w:t>
      </w:r>
      <w:r w:rsidR="004A4E1F" w:rsidRPr="00F55C1F">
        <w:rPr>
          <w:rFonts w:ascii="Times New Roman" w:hAnsi="Times New Roman" w:cs="Times New Roman"/>
          <w:sz w:val="24"/>
          <w:szCs w:val="24"/>
          <w:lang w:val="nn-NO"/>
        </w:rPr>
        <w:t>mbodet</w:t>
      </w:r>
      <w:r w:rsidRPr="00F55C1F">
        <w:rPr>
          <w:rFonts w:ascii="Times New Roman" w:hAnsi="Times New Roman" w:cs="Times New Roman"/>
          <w:sz w:val="24"/>
          <w:szCs w:val="24"/>
          <w:lang w:val="nn-NO"/>
        </w:rPr>
        <w:t xml:space="preserve"> sin ambisjon var å trekkje fram nokon nye perspektiv på denne problemstillinga, medrekna tilhøvet til gutar og fråfall, og samfunnet sitt framtidige behov for arbeidskraft. </w:t>
      </w:r>
      <w:r w:rsidR="004A4E1F" w:rsidRPr="00F55C1F">
        <w:rPr>
          <w:rFonts w:ascii="Times New Roman" w:hAnsi="Times New Roman" w:cs="Times New Roman"/>
          <w:sz w:val="24"/>
          <w:szCs w:val="24"/>
          <w:lang w:val="nn-NO"/>
        </w:rPr>
        <w:t>Ombodet</w:t>
      </w:r>
      <w:r w:rsidRPr="00F55C1F">
        <w:rPr>
          <w:rFonts w:ascii="Times New Roman" w:hAnsi="Times New Roman" w:cs="Times New Roman"/>
          <w:sz w:val="24"/>
          <w:szCs w:val="24"/>
          <w:lang w:val="nn-NO"/>
        </w:rPr>
        <w:t xml:space="preserve"> gav i løpet av året ut ein rapport om hatefulle ytringar, eit tema </w:t>
      </w:r>
      <w:r w:rsidR="0035672F" w:rsidRPr="00F55C1F">
        <w:rPr>
          <w:rFonts w:ascii="Times New Roman" w:hAnsi="Times New Roman" w:cs="Times New Roman"/>
          <w:sz w:val="24"/>
          <w:szCs w:val="24"/>
          <w:lang w:val="nn-NO"/>
        </w:rPr>
        <w:t>o</w:t>
      </w:r>
      <w:r w:rsidR="004A4E1F" w:rsidRPr="00F55C1F">
        <w:rPr>
          <w:rFonts w:ascii="Times New Roman" w:hAnsi="Times New Roman" w:cs="Times New Roman"/>
          <w:sz w:val="24"/>
          <w:szCs w:val="24"/>
          <w:lang w:val="nn-NO"/>
        </w:rPr>
        <w:t>mbodet</w:t>
      </w:r>
      <w:r w:rsidRPr="00F55C1F">
        <w:rPr>
          <w:rFonts w:ascii="Times New Roman" w:hAnsi="Times New Roman" w:cs="Times New Roman"/>
          <w:sz w:val="24"/>
          <w:szCs w:val="24"/>
          <w:lang w:val="nn-NO"/>
        </w:rPr>
        <w:t xml:space="preserve"> har arbeida med over lang tid. LDO var i 2018 vertskap for det nordiske ombodsmøtet. Eit av dei</w:t>
      </w:r>
      <w:r w:rsidR="006D6067" w:rsidRPr="00F55C1F">
        <w:rPr>
          <w:rFonts w:ascii="Times New Roman" w:hAnsi="Times New Roman" w:cs="Times New Roman"/>
          <w:sz w:val="24"/>
          <w:szCs w:val="24"/>
          <w:lang w:val="nn-NO"/>
        </w:rPr>
        <w:t xml:space="preserve"> sentrale temaa</w:t>
      </w:r>
      <w:r w:rsidRPr="00F55C1F">
        <w:rPr>
          <w:rFonts w:ascii="Times New Roman" w:hAnsi="Times New Roman" w:cs="Times New Roman"/>
          <w:sz w:val="24"/>
          <w:szCs w:val="24"/>
          <w:lang w:val="nn-NO"/>
        </w:rPr>
        <w:t xml:space="preserve"> på dette møtet var «religion på arbeidsplassen», eit tema som har fått stor merksemd i Noreg gjennom dei såkalla «</w:t>
      </w:r>
      <w:proofErr w:type="spellStart"/>
      <w:r w:rsidRPr="00F55C1F">
        <w:rPr>
          <w:rFonts w:ascii="Times New Roman" w:hAnsi="Times New Roman" w:cs="Times New Roman"/>
          <w:sz w:val="24"/>
          <w:szCs w:val="24"/>
          <w:lang w:val="nn-NO"/>
        </w:rPr>
        <w:t>håndhilsesakene</w:t>
      </w:r>
      <w:proofErr w:type="spellEnd"/>
      <w:r w:rsidRPr="00F55C1F">
        <w:rPr>
          <w:rFonts w:ascii="Times New Roman" w:hAnsi="Times New Roman" w:cs="Times New Roman"/>
          <w:sz w:val="24"/>
          <w:szCs w:val="24"/>
          <w:lang w:val="nn-NO"/>
        </w:rPr>
        <w:t xml:space="preserve">». </w:t>
      </w:r>
    </w:p>
    <w:p w:rsidR="00000711" w:rsidRPr="00F55C1F" w:rsidRDefault="00000711" w:rsidP="00000711">
      <w:pPr>
        <w:pStyle w:val="Rentekst"/>
        <w:rPr>
          <w:rFonts w:ascii="Times New Roman" w:hAnsi="Times New Roman" w:cs="Times New Roman"/>
          <w:sz w:val="24"/>
          <w:szCs w:val="24"/>
          <w:lang w:val="nn-NO"/>
        </w:rPr>
      </w:pPr>
    </w:p>
    <w:p w:rsidR="00000711" w:rsidRPr="00F55C1F" w:rsidRDefault="00000711" w:rsidP="00000711">
      <w:pPr>
        <w:pStyle w:val="Rentekst"/>
        <w:rPr>
          <w:rFonts w:ascii="Times New Roman" w:hAnsi="Times New Roman" w:cs="Times New Roman"/>
          <w:sz w:val="24"/>
          <w:szCs w:val="24"/>
          <w:lang w:val="nn-NO"/>
        </w:rPr>
      </w:pPr>
      <w:r w:rsidRPr="00F55C1F">
        <w:rPr>
          <w:rFonts w:ascii="Times New Roman" w:hAnsi="Times New Roman" w:cs="Times New Roman"/>
          <w:sz w:val="24"/>
          <w:szCs w:val="24"/>
          <w:lang w:val="nn-NO"/>
        </w:rPr>
        <w:t xml:space="preserve">LDO, med sitt nye mandat, har «satt seg» gjennom 2018. I store trekk vil mange av dei arbeidsoppgåvene som </w:t>
      </w:r>
      <w:r w:rsidR="0043583B" w:rsidRPr="00F55C1F">
        <w:rPr>
          <w:rFonts w:ascii="Times New Roman" w:hAnsi="Times New Roman" w:cs="Times New Roman"/>
          <w:sz w:val="24"/>
          <w:szCs w:val="24"/>
          <w:lang w:val="nn-NO"/>
        </w:rPr>
        <w:t>o</w:t>
      </w:r>
      <w:r w:rsidR="004A4E1F" w:rsidRPr="00F55C1F">
        <w:rPr>
          <w:rFonts w:ascii="Times New Roman" w:hAnsi="Times New Roman" w:cs="Times New Roman"/>
          <w:sz w:val="24"/>
          <w:szCs w:val="24"/>
          <w:lang w:val="nn-NO"/>
        </w:rPr>
        <w:t>mbodet</w:t>
      </w:r>
      <w:r w:rsidRPr="00F55C1F">
        <w:rPr>
          <w:rFonts w:ascii="Times New Roman" w:hAnsi="Times New Roman" w:cs="Times New Roman"/>
          <w:sz w:val="24"/>
          <w:szCs w:val="24"/>
          <w:lang w:val="nn-NO"/>
        </w:rPr>
        <w:t xml:space="preserve"> prioriterte i 2018, førast vidare i 2019. Dette gjeld arbeidet </w:t>
      </w:r>
      <w:r w:rsidRPr="00F55C1F">
        <w:rPr>
          <w:rFonts w:ascii="Times New Roman" w:hAnsi="Times New Roman" w:cs="Times New Roman"/>
          <w:sz w:val="24"/>
          <w:szCs w:val="24"/>
          <w:lang w:val="nn-NO"/>
        </w:rPr>
        <w:lastRenderedPageBreak/>
        <w:t xml:space="preserve">med seksuelle trakassering, der vi i 2019 vil prioritere organisasjonslivet, i tillegg til arbeidslivet. Og det gjeld mellom anna arbeidet med vald i nære relasjonar, der </w:t>
      </w:r>
      <w:r w:rsidR="00E03ECE" w:rsidRPr="00F55C1F">
        <w:rPr>
          <w:rFonts w:ascii="Times New Roman" w:hAnsi="Times New Roman" w:cs="Times New Roman"/>
          <w:sz w:val="24"/>
          <w:szCs w:val="24"/>
          <w:lang w:val="nn-NO"/>
        </w:rPr>
        <w:t>o</w:t>
      </w:r>
      <w:r w:rsidR="004A4E1F" w:rsidRPr="00F55C1F">
        <w:rPr>
          <w:rFonts w:ascii="Times New Roman" w:hAnsi="Times New Roman" w:cs="Times New Roman"/>
          <w:sz w:val="24"/>
          <w:szCs w:val="24"/>
          <w:lang w:val="nn-NO"/>
        </w:rPr>
        <w:t>mbodet</w:t>
      </w:r>
      <w:r w:rsidRPr="00F55C1F">
        <w:rPr>
          <w:rFonts w:ascii="Times New Roman" w:hAnsi="Times New Roman" w:cs="Times New Roman"/>
          <w:sz w:val="24"/>
          <w:szCs w:val="24"/>
          <w:lang w:val="nn-NO"/>
        </w:rPr>
        <w:t xml:space="preserve"> i 2018 særleg har hatt fokus på vald i samiske miljø. Samiske kvinner har dobbelt så stor risiko for å bli ramma av vald. Arbeidet for at styresmaktene, i samarbeid med Sametinget, set i verk nødvendige tiltak for å førebyggje og avhjelpe dette problemet, vil stå høgt på </w:t>
      </w:r>
      <w:r w:rsidR="00F131A1" w:rsidRPr="00F55C1F">
        <w:rPr>
          <w:rFonts w:ascii="Times New Roman" w:hAnsi="Times New Roman" w:cs="Times New Roman"/>
          <w:sz w:val="24"/>
          <w:szCs w:val="24"/>
          <w:lang w:val="nn-NO"/>
        </w:rPr>
        <w:t>o</w:t>
      </w:r>
      <w:r w:rsidR="004A4E1F" w:rsidRPr="00F55C1F">
        <w:rPr>
          <w:rFonts w:ascii="Times New Roman" w:hAnsi="Times New Roman" w:cs="Times New Roman"/>
          <w:sz w:val="24"/>
          <w:szCs w:val="24"/>
          <w:lang w:val="nn-NO"/>
        </w:rPr>
        <w:t>mbodet</w:t>
      </w:r>
      <w:r w:rsidRPr="00F55C1F">
        <w:rPr>
          <w:rFonts w:ascii="Times New Roman" w:hAnsi="Times New Roman" w:cs="Times New Roman"/>
          <w:sz w:val="24"/>
          <w:szCs w:val="24"/>
          <w:lang w:val="nn-NO"/>
        </w:rPr>
        <w:t xml:space="preserve"> sin dagsorden i 2019. </w:t>
      </w:r>
    </w:p>
    <w:p w:rsidR="00000711" w:rsidRPr="00F55C1F" w:rsidRDefault="00000711" w:rsidP="00000711">
      <w:pPr>
        <w:pStyle w:val="Rentekst"/>
        <w:rPr>
          <w:rFonts w:ascii="Times New Roman" w:hAnsi="Times New Roman" w:cs="Times New Roman"/>
          <w:sz w:val="24"/>
          <w:szCs w:val="24"/>
          <w:lang w:val="nn-NO"/>
        </w:rPr>
      </w:pPr>
    </w:p>
    <w:p w:rsidR="00000711" w:rsidRPr="00F55C1F" w:rsidRDefault="004A4E1F" w:rsidP="00000711">
      <w:pPr>
        <w:pStyle w:val="Rentekst"/>
        <w:rPr>
          <w:rFonts w:ascii="Times New Roman" w:hAnsi="Times New Roman" w:cs="Times New Roman"/>
          <w:sz w:val="24"/>
          <w:szCs w:val="24"/>
          <w:lang w:val="nn-NO"/>
        </w:rPr>
      </w:pPr>
      <w:r w:rsidRPr="00F55C1F">
        <w:rPr>
          <w:rFonts w:ascii="Times New Roman" w:hAnsi="Times New Roman" w:cs="Times New Roman"/>
          <w:sz w:val="24"/>
          <w:szCs w:val="24"/>
          <w:lang w:val="nn-NO"/>
        </w:rPr>
        <w:t>Ombodet</w:t>
      </w:r>
      <w:r w:rsidR="00000711" w:rsidRPr="00F55C1F">
        <w:rPr>
          <w:rFonts w:ascii="Times New Roman" w:hAnsi="Times New Roman" w:cs="Times New Roman"/>
          <w:sz w:val="24"/>
          <w:szCs w:val="24"/>
          <w:lang w:val="nn-NO"/>
        </w:rPr>
        <w:t xml:space="preserve"> sitt mandat er breitt og omfattar mange grunnlag der det finst vedvarande likestillings- og </w:t>
      </w:r>
      <w:proofErr w:type="spellStart"/>
      <w:r w:rsidR="00000711" w:rsidRPr="00F55C1F">
        <w:rPr>
          <w:rFonts w:ascii="Times New Roman" w:hAnsi="Times New Roman" w:cs="Times New Roman"/>
          <w:sz w:val="24"/>
          <w:szCs w:val="24"/>
          <w:lang w:val="nn-NO"/>
        </w:rPr>
        <w:t>diskrimineringsutfordringar</w:t>
      </w:r>
      <w:proofErr w:type="spellEnd"/>
      <w:r w:rsidR="00000711" w:rsidRPr="00F55C1F">
        <w:rPr>
          <w:rFonts w:ascii="Times New Roman" w:hAnsi="Times New Roman" w:cs="Times New Roman"/>
          <w:sz w:val="24"/>
          <w:szCs w:val="24"/>
          <w:lang w:val="nn-NO"/>
        </w:rPr>
        <w:t xml:space="preserve">. Arbeidet i 2019 er basert på </w:t>
      </w:r>
      <w:r w:rsidR="00D1635B" w:rsidRPr="00F55C1F">
        <w:rPr>
          <w:rFonts w:ascii="Times New Roman" w:hAnsi="Times New Roman" w:cs="Times New Roman"/>
          <w:sz w:val="24"/>
          <w:szCs w:val="24"/>
          <w:lang w:val="nn-NO"/>
        </w:rPr>
        <w:t>o</w:t>
      </w:r>
      <w:r w:rsidRPr="00F55C1F">
        <w:rPr>
          <w:rFonts w:ascii="Times New Roman" w:hAnsi="Times New Roman" w:cs="Times New Roman"/>
          <w:sz w:val="24"/>
          <w:szCs w:val="24"/>
          <w:lang w:val="nn-NO"/>
        </w:rPr>
        <w:t>mbodet</w:t>
      </w:r>
      <w:r w:rsidR="00000711" w:rsidRPr="00F55C1F">
        <w:rPr>
          <w:rFonts w:ascii="Times New Roman" w:hAnsi="Times New Roman" w:cs="Times New Roman"/>
          <w:sz w:val="24"/>
          <w:szCs w:val="24"/>
          <w:lang w:val="nn-NO"/>
        </w:rPr>
        <w:t xml:space="preserve"> sin strategi for 2017-2022, som finst på våre nettsider www.ldo.no. </w:t>
      </w:r>
    </w:p>
    <w:p w:rsidR="00000711" w:rsidRPr="00F55C1F" w:rsidRDefault="00000711" w:rsidP="00000711">
      <w:pPr>
        <w:rPr>
          <w:lang w:val="nn-NO"/>
        </w:rPr>
      </w:pPr>
    </w:p>
    <w:p w:rsidR="00000711" w:rsidRPr="00F55C1F" w:rsidRDefault="00000711" w:rsidP="00000711">
      <w:pPr>
        <w:rPr>
          <w:lang w:val="nn-NO"/>
        </w:rPr>
      </w:pPr>
    </w:p>
    <w:p w:rsidR="00000711" w:rsidRPr="00F55C1F" w:rsidRDefault="00000711" w:rsidP="00000711">
      <w:pPr>
        <w:rPr>
          <w:lang w:val="nn-NO"/>
        </w:rPr>
      </w:pPr>
    </w:p>
    <w:p w:rsidR="00000711" w:rsidRPr="00F55C1F" w:rsidRDefault="00000711" w:rsidP="00000711">
      <w:pPr>
        <w:rPr>
          <w:lang w:val="nn-NO"/>
        </w:rPr>
      </w:pPr>
    </w:p>
    <w:p w:rsidR="00000711" w:rsidRPr="00F55C1F" w:rsidRDefault="00000711" w:rsidP="00000711">
      <w:pPr>
        <w:rPr>
          <w:lang w:val="nn-NO"/>
        </w:rPr>
      </w:pPr>
    </w:p>
    <w:p w:rsidR="00000711" w:rsidRPr="00F55C1F" w:rsidRDefault="00D06BE2" w:rsidP="00000711">
      <w:pPr>
        <w:rPr>
          <w:lang w:val="nn-NO"/>
        </w:rPr>
      </w:pPr>
      <w:r w:rsidRPr="00A3706F">
        <w:rPr>
          <w:noProof/>
        </w:rPr>
        <w:drawing>
          <wp:inline distT="0" distB="0" distL="0" distR="0" wp14:anchorId="243D1057" wp14:editId="55A89ADE">
            <wp:extent cx="1123950" cy="703399"/>
            <wp:effectExtent l="0" t="0" r="0" b="1905"/>
            <wp:docPr id="2" name="Bilde 2" descr="Signatur: Hanne Inger Bjurstrøm, omb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r\AppData\Local\Microsoft\Windows\Temporary Internet Files\Content.Outlook\E79EB9Z9\Hanne signat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0426" cy="732485"/>
                    </a:xfrm>
                    <a:prstGeom prst="rect">
                      <a:avLst/>
                    </a:prstGeom>
                    <a:noFill/>
                    <a:ln>
                      <a:noFill/>
                    </a:ln>
                  </pic:spPr>
                </pic:pic>
              </a:graphicData>
            </a:graphic>
          </wp:inline>
        </w:drawing>
      </w:r>
    </w:p>
    <w:p w:rsidR="00000711" w:rsidRPr="006202FB" w:rsidRDefault="00000711" w:rsidP="00000711">
      <w:pPr>
        <w:rPr>
          <w:lang w:val="nn-NO"/>
        </w:rPr>
      </w:pPr>
      <w:r w:rsidRPr="006202FB">
        <w:rPr>
          <w:lang w:val="nn-NO"/>
        </w:rPr>
        <w:t>Hanne Inger Bjurstrøm</w:t>
      </w:r>
    </w:p>
    <w:p w:rsidR="00000711" w:rsidRDefault="00000711" w:rsidP="00000711">
      <w:pPr>
        <w:rPr>
          <w:lang w:val="nn-NO"/>
        </w:rPr>
      </w:pPr>
      <w:r>
        <w:rPr>
          <w:lang w:val="nn-NO"/>
        </w:rPr>
        <w:t>l</w:t>
      </w:r>
      <w:r w:rsidRPr="006202FB">
        <w:rPr>
          <w:lang w:val="nn-NO"/>
        </w:rPr>
        <w:t>ikestillings- og diskrimineringsombod</w:t>
      </w:r>
    </w:p>
    <w:p w:rsidR="003C371C" w:rsidRDefault="003C371C" w:rsidP="00000711">
      <w:pPr>
        <w:rPr>
          <w:lang w:val="nn-NO"/>
        </w:rPr>
      </w:pPr>
    </w:p>
    <w:p w:rsidR="00B26468" w:rsidRDefault="00B26468">
      <w:pPr>
        <w:spacing w:before="0" w:after="160" w:line="259" w:lineRule="auto"/>
        <w:rPr>
          <w:lang w:val="nn-NO"/>
        </w:rPr>
      </w:pPr>
      <w:r>
        <w:rPr>
          <w:lang w:val="nn-NO"/>
        </w:rPr>
        <w:br w:type="page"/>
      </w:r>
      <w:bookmarkStart w:id="1" w:name="_GoBack"/>
      <w:bookmarkEnd w:id="1"/>
    </w:p>
    <w:p w:rsidR="003C371C" w:rsidRDefault="003C371C" w:rsidP="00000711">
      <w:pPr>
        <w:rPr>
          <w:lang w:val="nn-NO"/>
        </w:rPr>
      </w:pPr>
    </w:p>
    <w:p w:rsidR="00000711" w:rsidRPr="006202FB" w:rsidRDefault="00000711" w:rsidP="00000711">
      <w:pPr>
        <w:pStyle w:val="Overskrift1"/>
      </w:pPr>
      <w:bookmarkStart w:id="2" w:name="_Toc9506374"/>
      <w:r w:rsidRPr="006202FB">
        <w:t>Introduksjon til verksemd</w:t>
      </w:r>
      <w:r>
        <w:t xml:space="preserve"> og hovudtal</w:t>
      </w:r>
      <w:bookmarkEnd w:id="2"/>
    </w:p>
    <w:p w:rsidR="00000711" w:rsidRPr="006202FB" w:rsidRDefault="004A4E1F" w:rsidP="00000711">
      <w:pPr>
        <w:rPr>
          <w:lang w:val="nn-NO"/>
        </w:rPr>
      </w:pPr>
      <w:r>
        <w:rPr>
          <w:lang w:val="nn-NO"/>
        </w:rPr>
        <w:t>Ombodet</w:t>
      </w:r>
      <w:r w:rsidR="00000711" w:rsidRPr="006202FB">
        <w:rPr>
          <w:lang w:val="nn-NO"/>
        </w:rPr>
        <w:t xml:space="preserve"> er etablert av Stortinget og arbeidet er regulert i diskrimineringsombodslova. LDO gir rettleiing, er ein p</w:t>
      </w:r>
      <w:r w:rsidR="00000711">
        <w:rPr>
          <w:lang w:val="nn-NO"/>
        </w:rPr>
        <w:t>ådrivar for likestilling og føre</w:t>
      </w:r>
      <w:r w:rsidR="00000711" w:rsidRPr="006202FB">
        <w:rPr>
          <w:lang w:val="nn-NO"/>
        </w:rPr>
        <w:t xml:space="preserve">r tilsyn med bestemte FN-konvensjonar. </w:t>
      </w:r>
    </w:p>
    <w:p w:rsidR="00000711" w:rsidRDefault="00000711" w:rsidP="00000711">
      <w:pPr>
        <w:rPr>
          <w:lang w:val="nn-NO"/>
        </w:rPr>
      </w:pPr>
      <w:r w:rsidRPr="006202FB">
        <w:rPr>
          <w:lang w:val="nn-NO"/>
        </w:rPr>
        <w:t xml:space="preserve">For å oppfylle mandatet vårt skal vi hjelpe og endre. Vi skal </w:t>
      </w:r>
      <w:r>
        <w:rPr>
          <w:lang w:val="nn-NO"/>
        </w:rPr>
        <w:t>fremj</w:t>
      </w:r>
      <w:r w:rsidRPr="006202FB">
        <w:rPr>
          <w:lang w:val="nn-NO"/>
        </w:rPr>
        <w:t xml:space="preserve">e likestilling og kjempe mot diskriminering </w:t>
      </w:r>
      <w:r>
        <w:rPr>
          <w:lang w:val="nn-NO"/>
        </w:rPr>
        <w:t>på grunn av</w:t>
      </w:r>
      <w:r w:rsidRPr="006202FB">
        <w:rPr>
          <w:lang w:val="nn-NO"/>
        </w:rPr>
        <w:t xml:space="preserve"> kjønn, </w:t>
      </w:r>
      <w:proofErr w:type="spellStart"/>
      <w:r w:rsidRPr="006202FB">
        <w:rPr>
          <w:lang w:val="nn-NO"/>
        </w:rPr>
        <w:t>etnisitet</w:t>
      </w:r>
      <w:proofErr w:type="spellEnd"/>
      <w:r w:rsidRPr="006202FB">
        <w:rPr>
          <w:lang w:val="nn-NO"/>
        </w:rPr>
        <w:t xml:space="preserve">, religion, </w:t>
      </w:r>
      <w:r w:rsidR="00FF37D3">
        <w:rPr>
          <w:lang w:val="nn-NO"/>
        </w:rPr>
        <w:t xml:space="preserve">nedsett </w:t>
      </w:r>
      <w:r w:rsidRPr="006202FB">
        <w:rPr>
          <w:lang w:val="nn-NO"/>
        </w:rPr>
        <w:t>funksjonsevne, seksuell orientering, kjønnsidentitet, kjønnsuttrykk, alder, medlemskap i arbeidstakarorganisasjon og politisk syn.</w:t>
      </w:r>
    </w:p>
    <w:p w:rsidR="00000711" w:rsidRDefault="00000711" w:rsidP="00000711">
      <w:pPr>
        <w:rPr>
          <w:lang w:val="nn-NO"/>
        </w:rPr>
      </w:pPr>
      <w:r>
        <w:rPr>
          <w:lang w:val="nn-NO"/>
        </w:rPr>
        <w:t xml:space="preserve">I 2017 vedtok Stortinget endringar i </w:t>
      </w:r>
      <w:r w:rsidR="004A4E1F">
        <w:rPr>
          <w:lang w:val="nn-NO"/>
        </w:rPr>
        <w:t>ombodet</w:t>
      </w:r>
      <w:r>
        <w:rPr>
          <w:lang w:val="nn-NO"/>
        </w:rPr>
        <w:t xml:space="preserve">s mandat med verknad frå 1. januar 2018. Sakshandsaminga vart overført frå LDO </w:t>
      </w:r>
      <w:r w:rsidR="004B7AA0">
        <w:rPr>
          <w:lang w:val="nn-NO"/>
        </w:rPr>
        <w:t>til D</w:t>
      </w:r>
      <w:r>
        <w:rPr>
          <w:lang w:val="nn-NO"/>
        </w:rPr>
        <w:t xml:space="preserve">iskrimineringsnemnda. LDO gjekk gjennom ei omorganisering. Ved starten på 2018 var vi 38 tilsette. 2018 var første året vi har arbeidd etter det nye mandatet.   </w:t>
      </w:r>
    </w:p>
    <w:p w:rsidR="00000711" w:rsidRPr="006202FB" w:rsidRDefault="004A4E1F" w:rsidP="00000711">
      <w:pPr>
        <w:rPr>
          <w:lang w:val="nn-NO"/>
        </w:rPr>
      </w:pPr>
      <w:r>
        <w:rPr>
          <w:lang w:val="nn-NO"/>
        </w:rPr>
        <w:t>Ombodet</w:t>
      </w:r>
      <w:r w:rsidR="00000711" w:rsidRPr="006202FB">
        <w:rPr>
          <w:lang w:val="nn-NO"/>
        </w:rPr>
        <w:t xml:space="preserve"> var i 201</w:t>
      </w:r>
      <w:r w:rsidR="00000711">
        <w:rPr>
          <w:lang w:val="nn-NO"/>
        </w:rPr>
        <w:t>8</w:t>
      </w:r>
      <w:r w:rsidR="00000711" w:rsidRPr="006202FB">
        <w:rPr>
          <w:lang w:val="nn-NO"/>
        </w:rPr>
        <w:t xml:space="preserve"> organisert i f</w:t>
      </w:r>
      <w:r w:rsidR="00000711">
        <w:rPr>
          <w:lang w:val="nn-NO"/>
        </w:rPr>
        <w:t>ire</w:t>
      </w:r>
      <w:r w:rsidR="00000711" w:rsidRPr="006202FB">
        <w:rPr>
          <w:lang w:val="nn-NO"/>
        </w:rPr>
        <w:t xml:space="preserve"> avdelingar. </w:t>
      </w:r>
      <w:r>
        <w:rPr>
          <w:lang w:val="nn-NO"/>
        </w:rPr>
        <w:t>Ombodet</w:t>
      </w:r>
      <w:r w:rsidR="00000711">
        <w:rPr>
          <w:lang w:val="nn-NO"/>
        </w:rPr>
        <w:t xml:space="preserve"> sin stab har ansvaret for mediearbeidet, samfunnskontakt og Brukarutvalet. </w:t>
      </w:r>
      <w:r w:rsidR="00000711" w:rsidRPr="006202FB">
        <w:rPr>
          <w:lang w:val="nn-NO"/>
        </w:rPr>
        <w:t xml:space="preserve">Tilsynsavdelinga </w:t>
      </w:r>
      <w:r w:rsidR="00000711">
        <w:rPr>
          <w:lang w:val="nn-NO"/>
        </w:rPr>
        <w:t xml:space="preserve">sørgjer for at </w:t>
      </w:r>
      <w:r w:rsidR="003578AD">
        <w:rPr>
          <w:lang w:val="nn-NO"/>
        </w:rPr>
        <w:t>o</w:t>
      </w:r>
      <w:r>
        <w:rPr>
          <w:lang w:val="nn-NO"/>
        </w:rPr>
        <w:t>mbodet</w:t>
      </w:r>
      <w:r w:rsidR="00000711" w:rsidRPr="006202FB">
        <w:rPr>
          <w:lang w:val="nn-NO"/>
        </w:rPr>
        <w:t xml:space="preserve"> </w:t>
      </w:r>
      <w:r w:rsidR="00000711">
        <w:rPr>
          <w:lang w:val="nn-NO"/>
        </w:rPr>
        <w:t xml:space="preserve">fører </w:t>
      </w:r>
      <w:r w:rsidR="00000711" w:rsidRPr="006202FB">
        <w:rPr>
          <w:lang w:val="nn-NO"/>
        </w:rPr>
        <w:t>tilsyn med at norske styresmakter f</w:t>
      </w:r>
      <w:r w:rsidR="00000711">
        <w:rPr>
          <w:lang w:val="nn-NO"/>
        </w:rPr>
        <w:t>øl</w:t>
      </w:r>
      <w:r w:rsidR="00000711" w:rsidRPr="006202FB">
        <w:rPr>
          <w:lang w:val="nn-NO"/>
        </w:rPr>
        <w:t xml:space="preserve">gjer </w:t>
      </w:r>
      <w:r w:rsidR="00000711">
        <w:rPr>
          <w:lang w:val="nn-NO"/>
        </w:rPr>
        <w:t>pliktene</w:t>
      </w:r>
      <w:r w:rsidR="00000711" w:rsidRPr="006202FB">
        <w:rPr>
          <w:lang w:val="nn-NO"/>
        </w:rPr>
        <w:t xml:space="preserve"> i bestemte FN-konvensjonar. Rettleiingsavdelinga gir rettleiing til </w:t>
      </w:r>
      <w:r w:rsidR="00000711">
        <w:rPr>
          <w:lang w:val="nn-NO"/>
        </w:rPr>
        <w:t>alle dei som</w:t>
      </w:r>
      <w:r w:rsidR="00000711" w:rsidRPr="006202FB">
        <w:rPr>
          <w:lang w:val="nn-NO"/>
        </w:rPr>
        <w:t xml:space="preserve"> har spørsmål om likestilling og diskriminering, og om rettar og plikt</w:t>
      </w:r>
      <w:r w:rsidR="00000711">
        <w:rPr>
          <w:lang w:val="nn-NO"/>
        </w:rPr>
        <w:t>e</w:t>
      </w:r>
      <w:r w:rsidR="00000711" w:rsidRPr="006202FB">
        <w:rPr>
          <w:lang w:val="nn-NO"/>
        </w:rPr>
        <w:t xml:space="preserve">r i arbeidslivet. </w:t>
      </w:r>
      <w:r w:rsidR="00000711">
        <w:rPr>
          <w:lang w:val="nn-NO"/>
        </w:rPr>
        <w:t>HR og d</w:t>
      </w:r>
      <w:r w:rsidR="00000711" w:rsidRPr="006202FB">
        <w:rPr>
          <w:lang w:val="nn-NO"/>
        </w:rPr>
        <w:t>riftsavdelinga ha</w:t>
      </w:r>
      <w:r w:rsidR="00000711">
        <w:rPr>
          <w:lang w:val="nn-NO"/>
        </w:rPr>
        <w:t xml:space="preserve">r oppgåver </w:t>
      </w:r>
      <w:proofErr w:type="spellStart"/>
      <w:r w:rsidR="00000711">
        <w:rPr>
          <w:lang w:val="nn-NO"/>
        </w:rPr>
        <w:t>knytta</w:t>
      </w:r>
      <w:proofErr w:type="spellEnd"/>
      <w:r w:rsidR="00000711">
        <w:rPr>
          <w:lang w:val="nn-NO"/>
        </w:rPr>
        <w:t xml:space="preserve"> til drifta av </w:t>
      </w:r>
      <w:r w:rsidR="003435AD">
        <w:rPr>
          <w:lang w:val="nn-NO"/>
        </w:rPr>
        <w:t>o</w:t>
      </w:r>
      <w:r>
        <w:rPr>
          <w:lang w:val="nn-NO"/>
        </w:rPr>
        <w:t>mbodet</w:t>
      </w:r>
      <w:r w:rsidR="00000711" w:rsidRPr="006202FB">
        <w:rPr>
          <w:lang w:val="nn-NO"/>
        </w:rPr>
        <w:t xml:space="preserve">, og skal ivareta støttefunksjonar mellom anna innan økonomi, arkiv, kontoradministrasjon, </w:t>
      </w:r>
      <w:proofErr w:type="spellStart"/>
      <w:r w:rsidR="00000711" w:rsidRPr="006202FB">
        <w:rPr>
          <w:lang w:val="nn-NO"/>
        </w:rPr>
        <w:t>personal</w:t>
      </w:r>
      <w:proofErr w:type="spellEnd"/>
      <w:r w:rsidR="00000711" w:rsidRPr="006202FB">
        <w:rPr>
          <w:lang w:val="nn-NO"/>
        </w:rPr>
        <w:t>, dat</w:t>
      </w:r>
      <w:r w:rsidR="00000711">
        <w:rPr>
          <w:lang w:val="nn-NO"/>
        </w:rPr>
        <w:t xml:space="preserve">atenester og </w:t>
      </w:r>
      <w:proofErr w:type="spellStart"/>
      <w:r w:rsidR="00000711">
        <w:rPr>
          <w:lang w:val="nn-NO"/>
        </w:rPr>
        <w:t>fø</w:t>
      </w:r>
      <w:r w:rsidR="00000711" w:rsidRPr="006202FB">
        <w:rPr>
          <w:lang w:val="nn-NO"/>
        </w:rPr>
        <w:t>rstelinjeteneste</w:t>
      </w:r>
      <w:proofErr w:type="spellEnd"/>
      <w:r w:rsidR="00000711" w:rsidRPr="006202FB">
        <w:rPr>
          <w:lang w:val="nn-NO"/>
        </w:rPr>
        <w:t xml:space="preserve">. </w:t>
      </w:r>
    </w:p>
    <w:p w:rsidR="00000711" w:rsidRPr="00B4759C" w:rsidRDefault="00000711" w:rsidP="00000711">
      <w:pPr>
        <w:rPr>
          <w:lang w:val="nn-NO"/>
        </w:rPr>
      </w:pPr>
    </w:p>
    <w:p w:rsidR="00000711" w:rsidRPr="006202FB" w:rsidRDefault="00000711" w:rsidP="00000711">
      <w:pPr>
        <w:pStyle w:val="Overskrift3"/>
      </w:pPr>
      <w:bookmarkStart w:id="3" w:name="_Toc9506375"/>
      <w:r w:rsidRPr="006202FB">
        <w:t>Hovudtal i 201</w:t>
      </w:r>
      <w:r>
        <w:t>8</w:t>
      </w:r>
      <w:bookmarkEnd w:id="3"/>
    </w:p>
    <w:p w:rsidR="00000711" w:rsidRPr="00F55C1F" w:rsidRDefault="00000711" w:rsidP="00000711">
      <w:pPr>
        <w:rPr>
          <w:b/>
          <w:lang w:val="nn-NO"/>
        </w:rPr>
      </w:pPr>
      <w:r w:rsidRPr="006202FB">
        <w:rPr>
          <w:lang w:val="nn-NO"/>
        </w:rPr>
        <w:t>I 201</w:t>
      </w:r>
      <w:r>
        <w:rPr>
          <w:lang w:val="nn-NO"/>
        </w:rPr>
        <w:t>8</w:t>
      </w:r>
      <w:r w:rsidRPr="006202FB">
        <w:rPr>
          <w:lang w:val="nn-NO"/>
        </w:rPr>
        <w:t xml:space="preserve"> fekk vi 20</w:t>
      </w:r>
      <w:r>
        <w:rPr>
          <w:lang w:val="nn-NO"/>
        </w:rPr>
        <w:t>37</w:t>
      </w:r>
      <w:r w:rsidRPr="006202FB">
        <w:rPr>
          <w:lang w:val="nn-NO"/>
        </w:rPr>
        <w:t xml:space="preserve"> førespurnader om rettleiing</w:t>
      </w:r>
      <w:r>
        <w:rPr>
          <w:lang w:val="nn-NO"/>
        </w:rPr>
        <w:t xml:space="preserve"> og om lag 200 førespurnader om føredrag. </w:t>
      </w:r>
      <w:r w:rsidRPr="00F55C1F">
        <w:rPr>
          <w:lang w:val="nn-NO"/>
        </w:rPr>
        <w:t>Vi gjennomførte 159 kur</w:t>
      </w:r>
      <w:r w:rsidR="00524150" w:rsidRPr="00F55C1F">
        <w:rPr>
          <w:lang w:val="nn-NO"/>
        </w:rPr>
        <w:t>s kor</w:t>
      </w:r>
      <w:r w:rsidRPr="00F55C1F">
        <w:rPr>
          <w:lang w:val="nn-NO"/>
        </w:rPr>
        <w:t xml:space="preserve"> det var </w:t>
      </w:r>
      <w:proofErr w:type="spellStart"/>
      <w:r w:rsidRPr="00F55C1F">
        <w:rPr>
          <w:lang w:val="nn-NO"/>
        </w:rPr>
        <w:t>ca</w:t>
      </w:r>
      <w:proofErr w:type="spellEnd"/>
      <w:r w:rsidRPr="00F55C1F">
        <w:rPr>
          <w:lang w:val="nn-NO"/>
        </w:rPr>
        <w:t xml:space="preserve"> 9400 deltakarar. I tillegg heldt </w:t>
      </w:r>
      <w:r w:rsidR="004A4E1F" w:rsidRPr="00F55C1F">
        <w:rPr>
          <w:lang w:val="nn-NO"/>
        </w:rPr>
        <w:t>ombodet</w:t>
      </w:r>
      <w:r w:rsidRPr="00F55C1F">
        <w:rPr>
          <w:lang w:val="nn-NO"/>
        </w:rPr>
        <w:t xml:space="preserve"> aleine 40 innlegg/føredrag</w:t>
      </w:r>
    </w:p>
    <w:p w:rsidR="00000711" w:rsidRPr="00F55C1F" w:rsidRDefault="00000711" w:rsidP="00000711">
      <w:pPr>
        <w:spacing w:before="0" w:after="0"/>
        <w:rPr>
          <w:b/>
          <w:lang w:val="nn-NO"/>
        </w:rPr>
      </w:pPr>
    </w:p>
    <w:p w:rsidR="00000711" w:rsidRPr="006202FB" w:rsidRDefault="00000711" w:rsidP="00000711">
      <w:pPr>
        <w:pStyle w:val="Overskrift3"/>
      </w:pPr>
      <w:bookmarkStart w:id="4" w:name="_Toc9506376"/>
      <w:r w:rsidRPr="006202FB">
        <w:t>Utvalde nøkkeltal frå årsre</w:t>
      </w:r>
      <w:r>
        <w:t>k</w:t>
      </w:r>
      <w:r w:rsidRPr="006202FB">
        <w:t>n</w:t>
      </w:r>
      <w:r>
        <w:t>e</w:t>
      </w:r>
      <w:r w:rsidRPr="006202FB">
        <w:t>skape</w:t>
      </w:r>
      <w:r w:rsidR="00524150">
        <w:t>n</w:t>
      </w:r>
      <w:bookmarkEnd w:id="4"/>
    </w:p>
    <w:tbl>
      <w:tblPr>
        <w:tblW w:w="7240" w:type="dxa"/>
        <w:tblCellMar>
          <w:left w:w="0" w:type="dxa"/>
          <w:right w:w="0" w:type="dxa"/>
        </w:tblCellMar>
        <w:tblLook w:val="04A0" w:firstRow="1" w:lastRow="0" w:firstColumn="1" w:lastColumn="0" w:noHBand="0" w:noVBand="1"/>
      </w:tblPr>
      <w:tblGrid>
        <w:gridCol w:w="3079"/>
        <w:gridCol w:w="1361"/>
        <w:gridCol w:w="1400"/>
        <w:gridCol w:w="1400"/>
      </w:tblGrid>
      <w:tr w:rsidR="00000711" w:rsidRPr="006202FB" w:rsidTr="009450B7">
        <w:trPr>
          <w:trHeight w:val="300"/>
        </w:trPr>
        <w:tc>
          <w:tcPr>
            <w:tcW w:w="3079" w:type="dxa"/>
            <w:tcBorders>
              <w:top w:val="nil"/>
              <w:left w:val="nil"/>
              <w:bottom w:val="single" w:sz="8" w:space="0" w:color="auto"/>
              <w:right w:val="nil"/>
            </w:tcBorders>
            <w:noWrap/>
            <w:tcMar>
              <w:top w:w="0" w:type="dxa"/>
              <w:left w:w="70" w:type="dxa"/>
              <w:bottom w:w="0" w:type="dxa"/>
              <w:right w:w="70" w:type="dxa"/>
            </w:tcMar>
            <w:vAlign w:val="bottom"/>
            <w:hideMark/>
          </w:tcPr>
          <w:p w:rsidR="00000711" w:rsidRPr="006202FB" w:rsidRDefault="00000711" w:rsidP="009450B7">
            <w:pPr>
              <w:rPr>
                <w:lang w:val="nn-NO"/>
              </w:rPr>
            </w:pPr>
            <w:r w:rsidRPr="006202FB">
              <w:rPr>
                <w:lang w:val="nn-NO"/>
              </w:rPr>
              <w:t>201</w:t>
            </w:r>
            <w:r>
              <w:rPr>
                <w:lang w:val="nn-NO"/>
              </w:rPr>
              <w:t>6</w:t>
            </w:r>
            <w:r w:rsidRPr="006202FB">
              <w:rPr>
                <w:lang w:val="nn-NO"/>
              </w:rPr>
              <w:t>-201</w:t>
            </w:r>
            <w:r>
              <w:rPr>
                <w:lang w:val="nn-NO"/>
              </w:rPr>
              <w:t>8</w:t>
            </w:r>
          </w:p>
        </w:tc>
        <w:tc>
          <w:tcPr>
            <w:tcW w:w="1361" w:type="dxa"/>
            <w:tcBorders>
              <w:top w:val="nil"/>
              <w:left w:val="nil"/>
              <w:bottom w:val="single" w:sz="8" w:space="0" w:color="auto"/>
              <w:right w:val="nil"/>
            </w:tcBorders>
            <w:noWrap/>
            <w:tcMar>
              <w:top w:w="0" w:type="dxa"/>
              <w:left w:w="70" w:type="dxa"/>
              <w:bottom w:w="0" w:type="dxa"/>
              <w:right w:w="70" w:type="dxa"/>
            </w:tcMar>
            <w:vAlign w:val="bottom"/>
          </w:tcPr>
          <w:p w:rsidR="00000711" w:rsidRPr="006202FB" w:rsidRDefault="00000711" w:rsidP="009450B7">
            <w:pPr>
              <w:jc w:val="right"/>
              <w:rPr>
                <w:lang w:val="nn-NO"/>
              </w:rPr>
            </w:pPr>
            <w:r>
              <w:rPr>
                <w:lang w:val="nn-NO"/>
              </w:rPr>
              <w:t>2016</w:t>
            </w:r>
          </w:p>
        </w:tc>
        <w:tc>
          <w:tcPr>
            <w:tcW w:w="1400" w:type="dxa"/>
            <w:tcBorders>
              <w:top w:val="nil"/>
              <w:left w:val="nil"/>
              <w:bottom w:val="single" w:sz="8" w:space="0" w:color="auto"/>
              <w:right w:val="nil"/>
            </w:tcBorders>
            <w:noWrap/>
            <w:tcMar>
              <w:top w:w="0" w:type="dxa"/>
              <w:left w:w="70" w:type="dxa"/>
              <w:bottom w:w="0" w:type="dxa"/>
              <w:right w:w="70" w:type="dxa"/>
            </w:tcMar>
            <w:vAlign w:val="bottom"/>
            <w:hideMark/>
          </w:tcPr>
          <w:p w:rsidR="00000711" w:rsidRPr="006202FB" w:rsidRDefault="00000711" w:rsidP="009450B7">
            <w:pPr>
              <w:jc w:val="right"/>
              <w:rPr>
                <w:lang w:val="nn-NO"/>
              </w:rPr>
            </w:pPr>
            <w:r w:rsidRPr="006202FB">
              <w:rPr>
                <w:lang w:val="nn-NO"/>
              </w:rPr>
              <w:t>201</w:t>
            </w:r>
            <w:r>
              <w:rPr>
                <w:lang w:val="nn-NO"/>
              </w:rPr>
              <w:t>7</w:t>
            </w:r>
          </w:p>
        </w:tc>
        <w:tc>
          <w:tcPr>
            <w:tcW w:w="1400" w:type="dxa"/>
            <w:tcBorders>
              <w:top w:val="nil"/>
              <w:left w:val="nil"/>
              <w:bottom w:val="single" w:sz="8" w:space="0" w:color="auto"/>
              <w:right w:val="nil"/>
            </w:tcBorders>
            <w:noWrap/>
            <w:tcMar>
              <w:top w:w="0" w:type="dxa"/>
              <w:left w:w="70" w:type="dxa"/>
              <w:bottom w:w="0" w:type="dxa"/>
              <w:right w:w="70" w:type="dxa"/>
            </w:tcMar>
            <w:vAlign w:val="bottom"/>
            <w:hideMark/>
          </w:tcPr>
          <w:p w:rsidR="00000711" w:rsidRPr="006202FB" w:rsidRDefault="00000711" w:rsidP="009450B7">
            <w:pPr>
              <w:jc w:val="right"/>
              <w:rPr>
                <w:lang w:val="nn-NO"/>
              </w:rPr>
            </w:pPr>
            <w:r w:rsidRPr="006202FB">
              <w:rPr>
                <w:lang w:val="nn-NO"/>
              </w:rPr>
              <w:t>201</w:t>
            </w:r>
            <w:r>
              <w:rPr>
                <w:lang w:val="nn-NO"/>
              </w:rPr>
              <w:t>8</w:t>
            </w:r>
          </w:p>
        </w:tc>
      </w:tr>
      <w:tr w:rsidR="00000711" w:rsidRPr="00C723B7" w:rsidTr="009450B7">
        <w:trPr>
          <w:trHeight w:val="285"/>
        </w:trPr>
        <w:tc>
          <w:tcPr>
            <w:tcW w:w="3079" w:type="dxa"/>
            <w:noWrap/>
            <w:tcMar>
              <w:top w:w="0" w:type="dxa"/>
              <w:left w:w="70" w:type="dxa"/>
              <w:bottom w:w="0" w:type="dxa"/>
              <w:right w:w="70" w:type="dxa"/>
            </w:tcMar>
            <w:vAlign w:val="bottom"/>
            <w:hideMark/>
          </w:tcPr>
          <w:p w:rsidR="00000711" w:rsidRPr="006202FB" w:rsidRDefault="00000711" w:rsidP="009450B7">
            <w:pPr>
              <w:rPr>
                <w:lang w:val="nn-NO"/>
              </w:rPr>
            </w:pPr>
            <w:r>
              <w:rPr>
                <w:lang w:val="nn-NO"/>
              </w:rPr>
              <w:t>Tal på</w:t>
            </w:r>
            <w:r w:rsidRPr="006202FB">
              <w:rPr>
                <w:lang w:val="nn-NO"/>
              </w:rPr>
              <w:t xml:space="preserve"> </w:t>
            </w:r>
            <w:r>
              <w:rPr>
                <w:lang w:val="nn-NO"/>
              </w:rPr>
              <w:t>tilsette</w:t>
            </w:r>
          </w:p>
        </w:tc>
        <w:tc>
          <w:tcPr>
            <w:tcW w:w="1361" w:type="dxa"/>
            <w:noWrap/>
            <w:tcMar>
              <w:top w:w="0" w:type="dxa"/>
              <w:left w:w="70" w:type="dxa"/>
              <w:bottom w:w="0" w:type="dxa"/>
              <w:right w:w="70" w:type="dxa"/>
            </w:tcMar>
            <w:vAlign w:val="bottom"/>
          </w:tcPr>
          <w:p w:rsidR="00000711" w:rsidRPr="006202FB" w:rsidRDefault="00000711" w:rsidP="009450B7">
            <w:pPr>
              <w:jc w:val="right"/>
              <w:rPr>
                <w:lang w:val="nn-NO"/>
              </w:rPr>
            </w:pPr>
            <w:r>
              <w:rPr>
                <w:lang w:val="nn-NO"/>
              </w:rPr>
              <w:t>57</w:t>
            </w:r>
          </w:p>
        </w:tc>
        <w:tc>
          <w:tcPr>
            <w:tcW w:w="1400" w:type="dxa"/>
            <w:noWrap/>
            <w:tcMar>
              <w:top w:w="0" w:type="dxa"/>
              <w:left w:w="70" w:type="dxa"/>
              <w:bottom w:w="0" w:type="dxa"/>
              <w:right w:w="70" w:type="dxa"/>
            </w:tcMar>
            <w:vAlign w:val="bottom"/>
            <w:hideMark/>
          </w:tcPr>
          <w:p w:rsidR="00000711" w:rsidRPr="006202FB" w:rsidRDefault="00000711" w:rsidP="009450B7">
            <w:pPr>
              <w:jc w:val="right"/>
              <w:rPr>
                <w:lang w:val="nn-NO"/>
              </w:rPr>
            </w:pPr>
            <w:r w:rsidRPr="006202FB">
              <w:rPr>
                <w:lang w:val="nn-NO"/>
              </w:rPr>
              <w:t>5</w:t>
            </w:r>
            <w:r>
              <w:rPr>
                <w:lang w:val="nn-NO"/>
              </w:rPr>
              <w:t>3</w:t>
            </w:r>
          </w:p>
        </w:tc>
        <w:tc>
          <w:tcPr>
            <w:tcW w:w="1400" w:type="dxa"/>
            <w:noWrap/>
            <w:tcMar>
              <w:top w:w="0" w:type="dxa"/>
              <w:left w:w="70" w:type="dxa"/>
              <w:bottom w:w="0" w:type="dxa"/>
              <w:right w:w="70" w:type="dxa"/>
            </w:tcMar>
            <w:vAlign w:val="bottom"/>
            <w:hideMark/>
          </w:tcPr>
          <w:p w:rsidR="00000711" w:rsidRPr="00C723B7" w:rsidRDefault="00000711" w:rsidP="009450B7">
            <w:pPr>
              <w:jc w:val="right"/>
              <w:rPr>
                <w:lang w:val="nn-NO"/>
              </w:rPr>
            </w:pPr>
            <w:r w:rsidRPr="00C723B7">
              <w:rPr>
                <w:lang w:val="nn-NO"/>
              </w:rPr>
              <w:t>43</w:t>
            </w:r>
            <w:r>
              <w:rPr>
                <w:lang w:val="nn-NO"/>
              </w:rPr>
              <w:t>*</w:t>
            </w:r>
          </w:p>
        </w:tc>
      </w:tr>
      <w:tr w:rsidR="00000711" w:rsidRPr="006202FB" w:rsidTr="009450B7">
        <w:trPr>
          <w:trHeight w:val="285"/>
        </w:trPr>
        <w:tc>
          <w:tcPr>
            <w:tcW w:w="3079" w:type="dxa"/>
            <w:noWrap/>
            <w:tcMar>
              <w:top w:w="0" w:type="dxa"/>
              <w:left w:w="70" w:type="dxa"/>
              <w:bottom w:w="0" w:type="dxa"/>
              <w:right w:w="70" w:type="dxa"/>
            </w:tcMar>
            <w:vAlign w:val="bottom"/>
            <w:hideMark/>
          </w:tcPr>
          <w:p w:rsidR="00000711" w:rsidRPr="006202FB" w:rsidRDefault="005644D7" w:rsidP="009450B7">
            <w:pPr>
              <w:rPr>
                <w:lang w:val="nn-NO"/>
              </w:rPr>
            </w:pPr>
            <w:r>
              <w:rPr>
                <w:lang w:val="nn-NO"/>
              </w:rPr>
              <w:t>Løyvingar</w:t>
            </w:r>
          </w:p>
        </w:tc>
        <w:tc>
          <w:tcPr>
            <w:tcW w:w="1361" w:type="dxa"/>
            <w:noWrap/>
            <w:tcMar>
              <w:top w:w="0" w:type="dxa"/>
              <w:left w:w="70" w:type="dxa"/>
              <w:bottom w:w="0" w:type="dxa"/>
              <w:right w:w="70" w:type="dxa"/>
            </w:tcMar>
            <w:vAlign w:val="bottom"/>
          </w:tcPr>
          <w:p w:rsidR="00000711" w:rsidRPr="006202FB" w:rsidRDefault="00000711" w:rsidP="009450B7">
            <w:pPr>
              <w:jc w:val="right"/>
              <w:rPr>
                <w:lang w:val="nn-NO"/>
              </w:rPr>
            </w:pPr>
            <w:r w:rsidRPr="006202FB">
              <w:rPr>
                <w:lang w:val="nn-NO"/>
              </w:rPr>
              <w:t>5</w:t>
            </w:r>
            <w:r>
              <w:rPr>
                <w:lang w:val="nn-NO"/>
              </w:rPr>
              <w:t>2 856</w:t>
            </w:r>
            <w:r w:rsidRPr="006202FB">
              <w:rPr>
                <w:lang w:val="nn-NO"/>
              </w:rPr>
              <w:t xml:space="preserve"> 000</w:t>
            </w:r>
          </w:p>
        </w:tc>
        <w:tc>
          <w:tcPr>
            <w:tcW w:w="1400" w:type="dxa"/>
            <w:noWrap/>
            <w:tcMar>
              <w:top w:w="0" w:type="dxa"/>
              <w:left w:w="70" w:type="dxa"/>
              <w:bottom w:w="0" w:type="dxa"/>
              <w:right w:w="70" w:type="dxa"/>
            </w:tcMar>
            <w:vAlign w:val="bottom"/>
            <w:hideMark/>
          </w:tcPr>
          <w:p w:rsidR="00000711" w:rsidRPr="006202FB" w:rsidRDefault="00000711" w:rsidP="009450B7">
            <w:pPr>
              <w:jc w:val="right"/>
              <w:rPr>
                <w:lang w:val="nn-NO"/>
              </w:rPr>
            </w:pPr>
            <w:r w:rsidRPr="006202FB">
              <w:rPr>
                <w:lang w:val="nn-NO"/>
              </w:rPr>
              <w:t>5</w:t>
            </w:r>
            <w:r>
              <w:rPr>
                <w:lang w:val="nn-NO"/>
              </w:rPr>
              <w:t>5 107</w:t>
            </w:r>
            <w:r w:rsidRPr="006202FB">
              <w:rPr>
                <w:lang w:val="nn-NO"/>
              </w:rPr>
              <w:t xml:space="preserve"> 000</w:t>
            </w:r>
          </w:p>
        </w:tc>
        <w:tc>
          <w:tcPr>
            <w:tcW w:w="1400" w:type="dxa"/>
            <w:noWrap/>
            <w:tcMar>
              <w:top w:w="0" w:type="dxa"/>
              <w:left w:w="70" w:type="dxa"/>
              <w:bottom w:w="0" w:type="dxa"/>
              <w:right w:w="70" w:type="dxa"/>
            </w:tcMar>
            <w:vAlign w:val="bottom"/>
            <w:hideMark/>
          </w:tcPr>
          <w:p w:rsidR="00000711" w:rsidRPr="006202FB" w:rsidRDefault="00000711" w:rsidP="009450B7">
            <w:pPr>
              <w:jc w:val="right"/>
              <w:rPr>
                <w:lang w:val="nn-NO"/>
              </w:rPr>
            </w:pPr>
            <w:r>
              <w:rPr>
                <w:lang w:val="nn-NO"/>
              </w:rPr>
              <w:t>42</w:t>
            </w:r>
            <w:r w:rsidRPr="006202FB">
              <w:rPr>
                <w:lang w:val="nn-NO"/>
              </w:rPr>
              <w:t xml:space="preserve"> </w:t>
            </w:r>
            <w:r>
              <w:rPr>
                <w:lang w:val="nn-NO"/>
              </w:rPr>
              <w:t>821</w:t>
            </w:r>
            <w:r w:rsidRPr="006202FB">
              <w:rPr>
                <w:lang w:val="nn-NO"/>
              </w:rPr>
              <w:t xml:space="preserve"> 000</w:t>
            </w:r>
          </w:p>
        </w:tc>
      </w:tr>
      <w:tr w:rsidR="00000711" w:rsidRPr="006202FB" w:rsidTr="009450B7">
        <w:trPr>
          <w:trHeight w:val="285"/>
        </w:trPr>
        <w:tc>
          <w:tcPr>
            <w:tcW w:w="3079" w:type="dxa"/>
            <w:noWrap/>
            <w:tcMar>
              <w:top w:w="0" w:type="dxa"/>
              <w:left w:w="70" w:type="dxa"/>
              <w:bottom w:w="0" w:type="dxa"/>
              <w:right w:w="70" w:type="dxa"/>
            </w:tcMar>
            <w:vAlign w:val="bottom"/>
            <w:hideMark/>
          </w:tcPr>
          <w:p w:rsidR="00000711" w:rsidRPr="006202FB" w:rsidRDefault="00000711" w:rsidP="009450B7">
            <w:pPr>
              <w:rPr>
                <w:lang w:val="nn-NO"/>
              </w:rPr>
            </w:pPr>
            <w:r w:rsidRPr="006202FB">
              <w:rPr>
                <w:lang w:val="nn-NO"/>
              </w:rPr>
              <w:t>Driftsutgifter</w:t>
            </w:r>
          </w:p>
        </w:tc>
        <w:tc>
          <w:tcPr>
            <w:tcW w:w="1361" w:type="dxa"/>
            <w:noWrap/>
            <w:tcMar>
              <w:top w:w="0" w:type="dxa"/>
              <w:left w:w="70" w:type="dxa"/>
              <w:bottom w:w="0" w:type="dxa"/>
              <w:right w:w="70" w:type="dxa"/>
            </w:tcMar>
            <w:vAlign w:val="bottom"/>
          </w:tcPr>
          <w:p w:rsidR="00000711" w:rsidRPr="006202FB" w:rsidRDefault="00000711" w:rsidP="009450B7">
            <w:pPr>
              <w:jc w:val="right"/>
              <w:rPr>
                <w:lang w:val="nn-NO"/>
              </w:rPr>
            </w:pPr>
            <w:r w:rsidRPr="006202FB">
              <w:rPr>
                <w:lang w:val="nn-NO"/>
              </w:rPr>
              <w:t>5</w:t>
            </w:r>
            <w:r>
              <w:rPr>
                <w:lang w:val="nn-NO"/>
              </w:rPr>
              <w:t>4</w:t>
            </w:r>
            <w:r w:rsidRPr="006202FB">
              <w:rPr>
                <w:lang w:val="nn-NO"/>
              </w:rPr>
              <w:t> </w:t>
            </w:r>
            <w:r>
              <w:rPr>
                <w:lang w:val="nn-NO"/>
              </w:rPr>
              <w:t>409</w:t>
            </w:r>
            <w:r w:rsidRPr="006202FB">
              <w:rPr>
                <w:lang w:val="nn-NO"/>
              </w:rPr>
              <w:t xml:space="preserve"> </w:t>
            </w:r>
            <w:r>
              <w:rPr>
                <w:lang w:val="nn-NO"/>
              </w:rPr>
              <w:t>920</w:t>
            </w:r>
          </w:p>
        </w:tc>
        <w:tc>
          <w:tcPr>
            <w:tcW w:w="1400" w:type="dxa"/>
            <w:noWrap/>
            <w:tcMar>
              <w:top w:w="0" w:type="dxa"/>
              <w:left w:w="70" w:type="dxa"/>
              <w:bottom w:w="0" w:type="dxa"/>
              <w:right w:w="70" w:type="dxa"/>
            </w:tcMar>
            <w:vAlign w:val="bottom"/>
            <w:hideMark/>
          </w:tcPr>
          <w:p w:rsidR="00000711" w:rsidRPr="006202FB" w:rsidRDefault="00000711" w:rsidP="009450B7">
            <w:pPr>
              <w:jc w:val="right"/>
              <w:rPr>
                <w:lang w:val="nn-NO"/>
              </w:rPr>
            </w:pPr>
            <w:r w:rsidRPr="006202FB">
              <w:rPr>
                <w:lang w:val="nn-NO"/>
              </w:rPr>
              <w:t>5</w:t>
            </w:r>
            <w:r>
              <w:rPr>
                <w:lang w:val="nn-NO"/>
              </w:rPr>
              <w:t>0</w:t>
            </w:r>
            <w:r w:rsidRPr="006202FB">
              <w:rPr>
                <w:lang w:val="nn-NO"/>
              </w:rPr>
              <w:t xml:space="preserve"> </w:t>
            </w:r>
            <w:r>
              <w:rPr>
                <w:lang w:val="nn-NO"/>
              </w:rPr>
              <w:t>128</w:t>
            </w:r>
            <w:r w:rsidRPr="006202FB">
              <w:rPr>
                <w:lang w:val="nn-NO"/>
              </w:rPr>
              <w:t xml:space="preserve"> </w:t>
            </w:r>
            <w:r>
              <w:rPr>
                <w:lang w:val="nn-NO"/>
              </w:rPr>
              <w:t>821</w:t>
            </w:r>
          </w:p>
        </w:tc>
        <w:tc>
          <w:tcPr>
            <w:tcW w:w="1400" w:type="dxa"/>
            <w:noWrap/>
            <w:tcMar>
              <w:top w:w="0" w:type="dxa"/>
              <w:left w:w="70" w:type="dxa"/>
              <w:bottom w:w="0" w:type="dxa"/>
              <w:right w:w="70" w:type="dxa"/>
            </w:tcMar>
            <w:vAlign w:val="bottom"/>
            <w:hideMark/>
          </w:tcPr>
          <w:p w:rsidR="00000711" w:rsidRPr="006202FB" w:rsidRDefault="00000711" w:rsidP="009450B7">
            <w:pPr>
              <w:jc w:val="right"/>
              <w:rPr>
                <w:lang w:val="nn-NO"/>
              </w:rPr>
            </w:pPr>
            <w:r>
              <w:rPr>
                <w:lang w:val="nn-NO"/>
              </w:rPr>
              <w:t>47</w:t>
            </w:r>
            <w:r w:rsidRPr="006202FB">
              <w:rPr>
                <w:lang w:val="nn-NO"/>
              </w:rPr>
              <w:t> 2</w:t>
            </w:r>
            <w:r>
              <w:rPr>
                <w:lang w:val="nn-NO"/>
              </w:rPr>
              <w:t>06</w:t>
            </w:r>
            <w:r w:rsidRPr="006202FB">
              <w:rPr>
                <w:lang w:val="nn-NO"/>
              </w:rPr>
              <w:t xml:space="preserve"> </w:t>
            </w:r>
            <w:r>
              <w:rPr>
                <w:lang w:val="nn-NO"/>
              </w:rPr>
              <w:t>4</w:t>
            </w:r>
            <w:r w:rsidRPr="006202FB">
              <w:rPr>
                <w:lang w:val="nn-NO"/>
              </w:rPr>
              <w:t>1</w:t>
            </w:r>
            <w:r>
              <w:rPr>
                <w:lang w:val="nn-NO"/>
              </w:rPr>
              <w:t>2</w:t>
            </w:r>
          </w:p>
        </w:tc>
      </w:tr>
      <w:tr w:rsidR="00000711" w:rsidRPr="006202FB" w:rsidTr="009450B7">
        <w:trPr>
          <w:trHeight w:val="285"/>
        </w:trPr>
        <w:tc>
          <w:tcPr>
            <w:tcW w:w="3079" w:type="dxa"/>
            <w:noWrap/>
            <w:tcMar>
              <w:top w:w="0" w:type="dxa"/>
              <w:left w:w="70" w:type="dxa"/>
              <w:bottom w:w="0" w:type="dxa"/>
              <w:right w:w="70" w:type="dxa"/>
            </w:tcMar>
            <w:vAlign w:val="bottom"/>
            <w:hideMark/>
          </w:tcPr>
          <w:p w:rsidR="00000711" w:rsidRPr="006202FB" w:rsidRDefault="00000711" w:rsidP="009450B7">
            <w:pPr>
              <w:rPr>
                <w:lang w:val="nn-NO"/>
              </w:rPr>
            </w:pPr>
            <w:r w:rsidRPr="006202FB">
              <w:rPr>
                <w:lang w:val="nn-NO"/>
              </w:rPr>
              <w:t>Løn</w:t>
            </w:r>
            <w:r>
              <w:rPr>
                <w:lang w:val="nn-NO"/>
              </w:rPr>
              <w:t>s</w:t>
            </w:r>
            <w:r w:rsidRPr="006202FB">
              <w:rPr>
                <w:lang w:val="nn-NO"/>
              </w:rPr>
              <w:t>del av driftsutgift</w:t>
            </w:r>
            <w:r>
              <w:rPr>
                <w:lang w:val="nn-NO"/>
              </w:rPr>
              <w:t>er</w:t>
            </w:r>
          </w:p>
        </w:tc>
        <w:tc>
          <w:tcPr>
            <w:tcW w:w="1361" w:type="dxa"/>
            <w:noWrap/>
            <w:tcMar>
              <w:top w:w="0" w:type="dxa"/>
              <w:left w:w="70" w:type="dxa"/>
              <w:bottom w:w="0" w:type="dxa"/>
              <w:right w:w="70" w:type="dxa"/>
            </w:tcMar>
            <w:vAlign w:val="bottom"/>
          </w:tcPr>
          <w:p w:rsidR="00000711" w:rsidRPr="006202FB" w:rsidRDefault="00000711" w:rsidP="009450B7">
            <w:pPr>
              <w:jc w:val="right"/>
              <w:rPr>
                <w:lang w:val="nn-NO"/>
              </w:rPr>
            </w:pPr>
            <w:r w:rsidRPr="006202FB">
              <w:rPr>
                <w:lang w:val="nn-NO"/>
              </w:rPr>
              <w:t>7</w:t>
            </w:r>
            <w:r>
              <w:rPr>
                <w:lang w:val="nn-NO"/>
              </w:rPr>
              <w:t>6</w:t>
            </w:r>
            <w:r w:rsidRPr="006202FB">
              <w:rPr>
                <w:lang w:val="nn-NO"/>
              </w:rPr>
              <w:t>,</w:t>
            </w:r>
            <w:r>
              <w:rPr>
                <w:lang w:val="nn-NO"/>
              </w:rPr>
              <w:t>3 %</w:t>
            </w:r>
          </w:p>
        </w:tc>
        <w:tc>
          <w:tcPr>
            <w:tcW w:w="1400" w:type="dxa"/>
            <w:noWrap/>
            <w:tcMar>
              <w:top w:w="0" w:type="dxa"/>
              <w:left w:w="70" w:type="dxa"/>
              <w:bottom w:w="0" w:type="dxa"/>
              <w:right w:w="70" w:type="dxa"/>
            </w:tcMar>
            <w:vAlign w:val="bottom"/>
            <w:hideMark/>
          </w:tcPr>
          <w:p w:rsidR="00000711" w:rsidRPr="006202FB" w:rsidRDefault="00000711" w:rsidP="009450B7">
            <w:pPr>
              <w:jc w:val="right"/>
              <w:rPr>
                <w:lang w:val="nn-NO"/>
              </w:rPr>
            </w:pPr>
            <w:r w:rsidRPr="006202FB">
              <w:rPr>
                <w:lang w:val="nn-NO"/>
              </w:rPr>
              <w:t>7</w:t>
            </w:r>
            <w:r>
              <w:rPr>
                <w:lang w:val="nn-NO"/>
              </w:rPr>
              <w:t>4,0</w:t>
            </w:r>
            <w:r w:rsidRPr="006202FB">
              <w:rPr>
                <w:lang w:val="nn-NO"/>
              </w:rPr>
              <w:t xml:space="preserve"> %</w:t>
            </w:r>
          </w:p>
        </w:tc>
        <w:tc>
          <w:tcPr>
            <w:tcW w:w="1400" w:type="dxa"/>
            <w:noWrap/>
            <w:tcMar>
              <w:top w:w="0" w:type="dxa"/>
              <w:left w:w="70" w:type="dxa"/>
              <w:bottom w:w="0" w:type="dxa"/>
              <w:right w:w="70" w:type="dxa"/>
            </w:tcMar>
            <w:vAlign w:val="bottom"/>
            <w:hideMark/>
          </w:tcPr>
          <w:p w:rsidR="00000711" w:rsidRPr="006202FB" w:rsidRDefault="00000711" w:rsidP="009450B7">
            <w:pPr>
              <w:jc w:val="right"/>
              <w:rPr>
                <w:lang w:val="nn-NO"/>
              </w:rPr>
            </w:pPr>
            <w:r w:rsidRPr="006202FB">
              <w:rPr>
                <w:lang w:val="nn-NO"/>
              </w:rPr>
              <w:t>7</w:t>
            </w:r>
            <w:r>
              <w:rPr>
                <w:lang w:val="nn-NO"/>
              </w:rPr>
              <w:t>0</w:t>
            </w:r>
            <w:r w:rsidRPr="006202FB">
              <w:rPr>
                <w:lang w:val="nn-NO"/>
              </w:rPr>
              <w:t>,</w:t>
            </w:r>
            <w:r>
              <w:rPr>
                <w:lang w:val="nn-NO"/>
              </w:rPr>
              <w:t>2</w:t>
            </w:r>
            <w:r w:rsidRPr="006202FB">
              <w:rPr>
                <w:lang w:val="nn-NO"/>
              </w:rPr>
              <w:t xml:space="preserve"> %</w:t>
            </w:r>
          </w:p>
        </w:tc>
      </w:tr>
      <w:tr w:rsidR="00000711" w:rsidRPr="006202FB" w:rsidTr="009450B7">
        <w:trPr>
          <w:trHeight w:val="285"/>
        </w:trPr>
        <w:tc>
          <w:tcPr>
            <w:tcW w:w="3079" w:type="dxa"/>
            <w:noWrap/>
            <w:tcMar>
              <w:top w:w="0" w:type="dxa"/>
              <w:left w:w="70" w:type="dxa"/>
              <w:bottom w:w="0" w:type="dxa"/>
              <w:right w:w="70" w:type="dxa"/>
            </w:tcMar>
            <w:vAlign w:val="bottom"/>
            <w:hideMark/>
          </w:tcPr>
          <w:p w:rsidR="00000711" w:rsidRPr="006202FB" w:rsidRDefault="00000711" w:rsidP="009450B7">
            <w:r w:rsidRPr="006202FB">
              <w:t xml:space="preserve">Utgifter til </w:t>
            </w:r>
            <w:proofErr w:type="spellStart"/>
            <w:r w:rsidRPr="006202FB">
              <w:t>løn</w:t>
            </w:r>
            <w:proofErr w:type="spellEnd"/>
            <w:r w:rsidRPr="006202FB">
              <w:t xml:space="preserve"> pr årsverk</w:t>
            </w:r>
          </w:p>
        </w:tc>
        <w:tc>
          <w:tcPr>
            <w:tcW w:w="1361" w:type="dxa"/>
            <w:noWrap/>
            <w:tcMar>
              <w:top w:w="0" w:type="dxa"/>
              <w:left w:w="70" w:type="dxa"/>
              <w:bottom w:w="0" w:type="dxa"/>
              <w:right w:w="70" w:type="dxa"/>
            </w:tcMar>
            <w:vAlign w:val="bottom"/>
          </w:tcPr>
          <w:p w:rsidR="00000711" w:rsidRPr="006202FB" w:rsidRDefault="00000711" w:rsidP="009450B7">
            <w:pPr>
              <w:jc w:val="right"/>
              <w:rPr>
                <w:lang w:val="nn-NO"/>
              </w:rPr>
            </w:pPr>
            <w:r w:rsidRPr="006202FB">
              <w:rPr>
                <w:lang w:val="nn-NO"/>
              </w:rPr>
              <w:t>6</w:t>
            </w:r>
            <w:r>
              <w:rPr>
                <w:lang w:val="nn-NO"/>
              </w:rPr>
              <w:t>84</w:t>
            </w:r>
            <w:r w:rsidRPr="006202FB">
              <w:rPr>
                <w:lang w:val="nn-NO"/>
              </w:rPr>
              <w:t xml:space="preserve"> </w:t>
            </w:r>
            <w:r>
              <w:rPr>
                <w:lang w:val="nn-NO"/>
              </w:rPr>
              <w:t>893</w:t>
            </w:r>
          </w:p>
        </w:tc>
        <w:tc>
          <w:tcPr>
            <w:tcW w:w="1400" w:type="dxa"/>
            <w:noWrap/>
            <w:tcMar>
              <w:top w:w="0" w:type="dxa"/>
              <w:left w:w="70" w:type="dxa"/>
              <w:bottom w:w="0" w:type="dxa"/>
              <w:right w:w="70" w:type="dxa"/>
            </w:tcMar>
            <w:vAlign w:val="bottom"/>
            <w:hideMark/>
          </w:tcPr>
          <w:p w:rsidR="00000711" w:rsidRPr="006202FB" w:rsidRDefault="00000711" w:rsidP="009450B7">
            <w:pPr>
              <w:jc w:val="right"/>
              <w:rPr>
                <w:lang w:val="nn-NO"/>
              </w:rPr>
            </w:pPr>
            <w:r w:rsidRPr="006202FB">
              <w:rPr>
                <w:lang w:val="nn-NO"/>
              </w:rPr>
              <w:t>6</w:t>
            </w:r>
            <w:r>
              <w:rPr>
                <w:lang w:val="nn-NO"/>
              </w:rPr>
              <w:t>95</w:t>
            </w:r>
            <w:r w:rsidR="00F01B2E">
              <w:rPr>
                <w:lang w:val="nn-NO"/>
              </w:rPr>
              <w:t> </w:t>
            </w:r>
            <w:r>
              <w:rPr>
                <w:lang w:val="nn-NO"/>
              </w:rPr>
              <w:t>204</w:t>
            </w:r>
          </w:p>
        </w:tc>
        <w:tc>
          <w:tcPr>
            <w:tcW w:w="1400" w:type="dxa"/>
            <w:noWrap/>
            <w:tcMar>
              <w:top w:w="0" w:type="dxa"/>
              <w:left w:w="70" w:type="dxa"/>
              <w:bottom w:w="0" w:type="dxa"/>
              <w:right w:w="70" w:type="dxa"/>
            </w:tcMar>
            <w:vAlign w:val="bottom"/>
            <w:hideMark/>
          </w:tcPr>
          <w:p w:rsidR="00000711" w:rsidRPr="00F01B2E" w:rsidRDefault="00F01B2E" w:rsidP="00F01B2E">
            <w:pPr>
              <w:rPr>
                <w:lang w:val="nn-NO"/>
              </w:rPr>
            </w:pPr>
            <w:r>
              <w:rPr>
                <w:lang w:val="nn-NO"/>
              </w:rPr>
              <w:t xml:space="preserve">       </w:t>
            </w:r>
            <w:r w:rsidRPr="00F01B2E">
              <w:rPr>
                <w:lang w:val="nn-NO"/>
              </w:rPr>
              <w:t>770 270</w:t>
            </w:r>
          </w:p>
        </w:tc>
      </w:tr>
      <w:tr w:rsidR="00000711" w:rsidRPr="00B57047" w:rsidTr="009450B7">
        <w:trPr>
          <w:trHeight w:val="285"/>
        </w:trPr>
        <w:tc>
          <w:tcPr>
            <w:tcW w:w="3079" w:type="dxa"/>
            <w:noWrap/>
            <w:tcMar>
              <w:top w:w="0" w:type="dxa"/>
              <w:left w:w="70" w:type="dxa"/>
              <w:bottom w:w="0" w:type="dxa"/>
              <w:right w:w="70" w:type="dxa"/>
            </w:tcMar>
            <w:vAlign w:val="bottom"/>
          </w:tcPr>
          <w:p w:rsidR="00000711" w:rsidRPr="00EB3AB2" w:rsidRDefault="00000711" w:rsidP="009450B7">
            <w:pPr>
              <w:rPr>
                <w:lang w:val="nn-NO"/>
              </w:rPr>
            </w:pPr>
            <w:r w:rsidRPr="00EB3AB2">
              <w:rPr>
                <w:lang w:val="nn-NO"/>
              </w:rPr>
              <w:t>* 43 tilsette inkluder</w:t>
            </w:r>
            <w:r>
              <w:rPr>
                <w:lang w:val="nn-NO"/>
              </w:rPr>
              <w:t>e</w:t>
            </w:r>
            <w:r w:rsidRPr="00EB3AB2">
              <w:rPr>
                <w:lang w:val="nn-NO"/>
              </w:rPr>
              <w:t>r fast tilsette, tilsette i permisjon</w:t>
            </w:r>
            <w:r>
              <w:rPr>
                <w:lang w:val="nn-NO"/>
              </w:rPr>
              <w:t xml:space="preserve">, </w:t>
            </w:r>
            <w:r w:rsidRPr="00EB3AB2">
              <w:rPr>
                <w:lang w:val="nn-NO"/>
              </w:rPr>
              <w:t xml:space="preserve"> vikar</w:t>
            </w:r>
            <w:r>
              <w:rPr>
                <w:lang w:val="nn-NO"/>
              </w:rPr>
              <w:t>a</w:t>
            </w:r>
            <w:r w:rsidRPr="00EB3AB2">
              <w:rPr>
                <w:lang w:val="nn-NO"/>
              </w:rPr>
              <w:t>r</w:t>
            </w:r>
            <w:r>
              <w:rPr>
                <w:lang w:val="nn-NO"/>
              </w:rPr>
              <w:t xml:space="preserve"> og timelønna.</w:t>
            </w:r>
          </w:p>
          <w:p w:rsidR="00000711" w:rsidRPr="00EB3AB2" w:rsidRDefault="00000711" w:rsidP="009450B7">
            <w:pPr>
              <w:rPr>
                <w:lang w:val="nn-NO"/>
              </w:rPr>
            </w:pPr>
          </w:p>
        </w:tc>
        <w:tc>
          <w:tcPr>
            <w:tcW w:w="1361" w:type="dxa"/>
            <w:noWrap/>
            <w:tcMar>
              <w:top w:w="0" w:type="dxa"/>
              <w:left w:w="70" w:type="dxa"/>
              <w:bottom w:w="0" w:type="dxa"/>
              <w:right w:w="70" w:type="dxa"/>
            </w:tcMar>
            <w:vAlign w:val="bottom"/>
          </w:tcPr>
          <w:p w:rsidR="00000711" w:rsidRPr="006202FB" w:rsidRDefault="00000711" w:rsidP="009450B7">
            <w:pPr>
              <w:jc w:val="right"/>
              <w:rPr>
                <w:lang w:val="nn-NO"/>
              </w:rPr>
            </w:pPr>
          </w:p>
        </w:tc>
        <w:tc>
          <w:tcPr>
            <w:tcW w:w="1400" w:type="dxa"/>
            <w:noWrap/>
            <w:tcMar>
              <w:top w:w="0" w:type="dxa"/>
              <w:left w:w="70" w:type="dxa"/>
              <w:bottom w:w="0" w:type="dxa"/>
              <w:right w:w="70" w:type="dxa"/>
            </w:tcMar>
            <w:vAlign w:val="bottom"/>
          </w:tcPr>
          <w:p w:rsidR="00000711" w:rsidRPr="006202FB" w:rsidRDefault="00000711" w:rsidP="009450B7">
            <w:pPr>
              <w:jc w:val="right"/>
              <w:rPr>
                <w:lang w:val="nn-NO"/>
              </w:rPr>
            </w:pPr>
          </w:p>
        </w:tc>
        <w:tc>
          <w:tcPr>
            <w:tcW w:w="1400" w:type="dxa"/>
            <w:noWrap/>
            <w:tcMar>
              <w:top w:w="0" w:type="dxa"/>
              <w:left w:w="70" w:type="dxa"/>
              <w:bottom w:w="0" w:type="dxa"/>
              <w:right w:w="70" w:type="dxa"/>
            </w:tcMar>
            <w:vAlign w:val="bottom"/>
          </w:tcPr>
          <w:p w:rsidR="00000711" w:rsidRPr="006202FB" w:rsidRDefault="00000711" w:rsidP="009450B7">
            <w:pPr>
              <w:jc w:val="right"/>
              <w:rPr>
                <w:lang w:val="nn-NO"/>
              </w:rPr>
            </w:pPr>
          </w:p>
        </w:tc>
      </w:tr>
    </w:tbl>
    <w:p w:rsidR="00000711" w:rsidRPr="006202FB" w:rsidRDefault="00000711" w:rsidP="00000711">
      <w:pPr>
        <w:pStyle w:val="Overskrift1"/>
        <w:rPr>
          <w:lang w:val="nb-NO"/>
        </w:rPr>
      </w:pPr>
      <w:bookmarkStart w:id="5" w:name="_Toc9506377"/>
      <w:proofErr w:type="spellStart"/>
      <w:r>
        <w:rPr>
          <w:lang w:val="nb-NO"/>
        </w:rPr>
        <w:lastRenderedPageBreak/>
        <w:t>Aktivitetar</w:t>
      </w:r>
      <w:proofErr w:type="spellEnd"/>
      <w:r w:rsidRPr="006202FB">
        <w:rPr>
          <w:lang w:val="nb-NO"/>
        </w:rPr>
        <w:t xml:space="preserve"> og resultat</w:t>
      </w:r>
      <w:r>
        <w:rPr>
          <w:lang w:val="nb-NO"/>
        </w:rPr>
        <w:t xml:space="preserve"> i 2018</w:t>
      </w:r>
      <w:bookmarkEnd w:id="5"/>
    </w:p>
    <w:p w:rsidR="00B26468" w:rsidRDefault="00B26468" w:rsidP="00000711">
      <w:pPr>
        <w:rPr>
          <w:lang w:val="nn-NO"/>
        </w:rPr>
      </w:pPr>
    </w:p>
    <w:p w:rsidR="00000711" w:rsidRPr="006202FB" w:rsidRDefault="00000711" w:rsidP="00000711">
      <w:pPr>
        <w:rPr>
          <w:lang w:val="nn-NO"/>
        </w:rPr>
      </w:pPr>
      <w:r w:rsidRPr="0084232E">
        <w:rPr>
          <w:lang w:val="nn-NO"/>
        </w:rPr>
        <w:t>Aktiviteten i 2018 har vore basert på LDO sin strategi for 2016-2021</w:t>
      </w:r>
      <w:r>
        <w:rPr>
          <w:lang w:val="nn-NO"/>
        </w:rPr>
        <w:t xml:space="preserve"> og aktivitetsplaner for 2018</w:t>
      </w:r>
      <w:r w:rsidRPr="0084232E">
        <w:rPr>
          <w:lang w:val="nn-NO"/>
        </w:rPr>
        <w:t xml:space="preserve">. </w:t>
      </w:r>
      <w:r>
        <w:rPr>
          <w:lang w:val="nn-NO"/>
        </w:rPr>
        <w:t xml:space="preserve">Hovudsatsingsområda for </w:t>
      </w:r>
      <w:r w:rsidR="003435AD">
        <w:rPr>
          <w:lang w:val="nn-NO"/>
        </w:rPr>
        <w:t>o</w:t>
      </w:r>
      <w:r w:rsidR="004A4E1F">
        <w:rPr>
          <w:lang w:val="nn-NO"/>
        </w:rPr>
        <w:t>mbodet</w:t>
      </w:r>
      <w:r>
        <w:rPr>
          <w:lang w:val="nn-NO"/>
        </w:rPr>
        <w:t xml:space="preserve"> er </w:t>
      </w:r>
      <w:r w:rsidR="00EA54A5">
        <w:rPr>
          <w:lang w:val="nn-NO"/>
        </w:rPr>
        <w:t>innanfor</w:t>
      </w:r>
      <w:r w:rsidRPr="006202FB">
        <w:rPr>
          <w:lang w:val="nn-NO"/>
        </w:rPr>
        <w:t xml:space="preserve"> arbeidsliv, skule og utdanning, vald i nære relasjonar, overgrep og seksuell trakassering, helse, bruk av tvang, </w:t>
      </w:r>
      <w:proofErr w:type="spellStart"/>
      <w:r w:rsidRPr="006202FB">
        <w:rPr>
          <w:lang w:val="nn-NO"/>
        </w:rPr>
        <w:t>hatkriminali</w:t>
      </w:r>
      <w:r>
        <w:rPr>
          <w:lang w:val="nn-NO"/>
        </w:rPr>
        <w:t>tet</w:t>
      </w:r>
      <w:proofErr w:type="spellEnd"/>
      <w:r>
        <w:rPr>
          <w:lang w:val="nn-NO"/>
        </w:rPr>
        <w:t xml:space="preserve"> og hatefulle ytringar. </w:t>
      </w:r>
      <w:r w:rsidR="00EA54A5">
        <w:rPr>
          <w:lang w:val="nn-NO"/>
        </w:rPr>
        <w:t>Innanfor</w:t>
      </w:r>
      <w:r w:rsidRPr="006202FB">
        <w:rPr>
          <w:lang w:val="nn-NO"/>
        </w:rPr>
        <w:t xml:space="preserve"> hovudsatsingsområda er </w:t>
      </w:r>
      <w:r w:rsidR="005774FE">
        <w:rPr>
          <w:lang w:val="nn-NO"/>
        </w:rPr>
        <w:t>det oppstilt klare utfordringar</w:t>
      </w:r>
      <w:r w:rsidRPr="006202FB">
        <w:rPr>
          <w:lang w:val="nn-NO"/>
        </w:rPr>
        <w:t xml:space="preserve"> og delmål på vegen for å møte </w:t>
      </w:r>
      <w:r>
        <w:rPr>
          <w:lang w:val="nn-NO"/>
        </w:rPr>
        <w:t>desse</w:t>
      </w:r>
      <w:r w:rsidRPr="006202FB">
        <w:rPr>
          <w:lang w:val="nn-NO"/>
        </w:rPr>
        <w:t>. Rapport</w:t>
      </w:r>
      <w:r>
        <w:rPr>
          <w:lang w:val="nn-NO"/>
        </w:rPr>
        <w:t>a</w:t>
      </w:r>
      <w:r w:rsidRPr="006202FB">
        <w:rPr>
          <w:lang w:val="nn-NO"/>
        </w:rPr>
        <w:t xml:space="preserve">r om tilstand og aktiv bruk av LDO sitt tilsynsansvar med sentrale FN-konvensjonar </w:t>
      </w:r>
      <w:r w:rsidR="00EA54A5">
        <w:rPr>
          <w:lang w:val="nn-NO"/>
        </w:rPr>
        <w:t>innanfor</w:t>
      </w:r>
      <w:r w:rsidRPr="006202FB">
        <w:rPr>
          <w:lang w:val="nn-NO"/>
        </w:rPr>
        <w:t xml:space="preserve"> vårt mandat, </w:t>
      </w:r>
      <w:r>
        <w:rPr>
          <w:lang w:val="nn-NO"/>
        </w:rPr>
        <w:t xml:space="preserve">er framleis </w:t>
      </w:r>
      <w:r w:rsidRPr="006202FB">
        <w:rPr>
          <w:lang w:val="nn-NO"/>
        </w:rPr>
        <w:t>sentralt i vårt arbeid</w:t>
      </w:r>
      <w:r>
        <w:rPr>
          <w:lang w:val="nn-NO"/>
        </w:rPr>
        <w:t>. Strategien finn</w:t>
      </w:r>
      <w:r w:rsidRPr="006202FB">
        <w:rPr>
          <w:lang w:val="nn-NO"/>
        </w:rPr>
        <w:t xml:space="preserve"> du på vår heimeside www.ldo.no. </w:t>
      </w:r>
      <w:r w:rsidR="004A4E1F">
        <w:rPr>
          <w:lang w:val="nn-NO"/>
        </w:rPr>
        <w:t>Ombodet</w:t>
      </w:r>
      <w:r w:rsidRPr="006202FB">
        <w:rPr>
          <w:lang w:val="nn-NO"/>
        </w:rPr>
        <w:t xml:space="preserve"> er opptatt av å arbeide på områda ved å fokusere på:</w:t>
      </w:r>
    </w:p>
    <w:p w:rsidR="00000711" w:rsidRPr="006202FB" w:rsidRDefault="00000711" w:rsidP="00000711">
      <w:pPr>
        <w:pStyle w:val="Listeavsnitt"/>
        <w:rPr>
          <w:lang w:val="nn-NO"/>
        </w:rPr>
      </w:pPr>
      <w:r>
        <w:rPr>
          <w:lang w:val="nn-NO"/>
        </w:rPr>
        <w:t xml:space="preserve">3.1 </w:t>
      </w:r>
      <w:r w:rsidRPr="006202FB">
        <w:rPr>
          <w:lang w:val="nn-NO"/>
        </w:rPr>
        <w:t>Relevant og god hjelp til mange</w:t>
      </w:r>
    </w:p>
    <w:p w:rsidR="00000711" w:rsidRPr="006202FB" w:rsidRDefault="00000711" w:rsidP="00000711">
      <w:pPr>
        <w:pStyle w:val="Listeavsnitt"/>
        <w:rPr>
          <w:lang w:val="nn-NO"/>
        </w:rPr>
      </w:pPr>
      <w:r>
        <w:rPr>
          <w:lang w:val="nn-NO"/>
        </w:rPr>
        <w:t xml:space="preserve">3.2 </w:t>
      </w:r>
      <w:proofErr w:type="spellStart"/>
      <w:r w:rsidRPr="006202FB">
        <w:rPr>
          <w:lang w:val="nn-NO"/>
        </w:rPr>
        <w:t>Førebygg</w:t>
      </w:r>
      <w:r>
        <w:rPr>
          <w:lang w:val="nn-NO"/>
        </w:rPr>
        <w:t>j</w:t>
      </w:r>
      <w:r w:rsidRPr="006202FB">
        <w:rPr>
          <w:lang w:val="nn-NO"/>
        </w:rPr>
        <w:t>ing</w:t>
      </w:r>
      <w:proofErr w:type="spellEnd"/>
    </w:p>
    <w:p w:rsidR="00000711" w:rsidRDefault="00000711" w:rsidP="00000711">
      <w:pPr>
        <w:pStyle w:val="Listeavsnitt"/>
        <w:rPr>
          <w:lang w:val="nn-NO"/>
        </w:rPr>
      </w:pPr>
      <w:r>
        <w:rPr>
          <w:lang w:val="nn-NO"/>
        </w:rPr>
        <w:t xml:space="preserve">3.3 </w:t>
      </w:r>
      <w:r w:rsidRPr="006202FB">
        <w:rPr>
          <w:lang w:val="nn-NO"/>
        </w:rPr>
        <w:t>Endring gjennom samarbeid</w:t>
      </w:r>
    </w:p>
    <w:p w:rsidR="00000711" w:rsidRPr="006202FB" w:rsidRDefault="00000711" w:rsidP="00000711">
      <w:pPr>
        <w:pStyle w:val="Listeavsnitt"/>
        <w:rPr>
          <w:lang w:val="nn-NO"/>
        </w:rPr>
      </w:pPr>
      <w:r>
        <w:rPr>
          <w:lang w:val="nn-NO"/>
        </w:rPr>
        <w:t>3.4 Kampanjar</w:t>
      </w:r>
    </w:p>
    <w:p w:rsidR="00000711" w:rsidRPr="00EB3AB2" w:rsidRDefault="00000711" w:rsidP="00000711">
      <w:pPr>
        <w:pStyle w:val="Listeavsnitt"/>
        <w:rPr>
          <w:lang w:val="nn-NO"/>
        </w:rPr>
      </w:pPr>
      <w:r>
        <w:rPr>
          <w:lang w:val="nn-NO"/>
        </w:rPr>
        <w:t xml:space="preserve">3.5 </w:t>
      </w:r>
      <w:r w:rsidRPr="006202FB">
        <w:rPr>
          <w:lang w:val="nn-NO"/>
        </w:rPr>
        <w:t>Tilsyn med bestemte FN-konvensjonar</w:t>
      </w:r>
    </w:p>
    <w:p w:rsidR="00000711" w:rsidRDefault="00000711" w:rsidP="00000711">
      <w:pPr>
        <w:pStyle w:val="Listeavsnitt"/>
        <w:rPr>
          <w:lang w:val="nn-NO"/>
        </w:rPr>
      </w:pPr>
      <w:r>
        <w:rPr>
          <w:lang w:val="nn-NO"/>
        </w:rPr>
        <w:t xml:space="preserve">3.6 </w:t>
      </w:r>
      <w:r w:rsidRPr="0084232E">
        <w:rPr>
          <w:lang w:val="nn-NO"/>
        </w:rPr>
        <w:t>LDO som kunnskapsorganisasjon</w:t>
      </w:r>
    </w:p>
    <w:p w:rsidR="00000711" w:rsidRPr="006202FB" w:rsidRDefault="00000711" w:rsidP="00000711">
      <w:pPr>
        <w:rPr>
          <w:lang w:val="nn-NO"/>
        </w:rPr>
      </w:pPr>
    </w:p>
    <w:p w:rsidR="00000711" w:rsidRPr="006202FB" w:rsidRDefault="00000711" w:rsidP="00000711">
      <w:pPr>
        <w:pStyle w:val="Overskrift2"/>
      </w:pPr>
      <w:bookmarkStart w:id="6" w:name="_Toc9506378"/>
      <w:r w:rsidRPr="006202FB">
        <w:t>Relevant og god hjelp til mange</w:t>
      </w:r>
      <w:bookmarkEnd w:id="6"/>
    </w:p>
    <w:p w:rsidR="00000711" w:rsidRPr="00386140" w:rsidRDefault="00000711" w:rsidP="00000711">
      <w:pPr>
        <w:rPr>
          <w:lang w:val="nn-NO"/>
        </w:rPr>
      </w:pPr>
      <w:r w:rsidRPr="00386140">
        <w:rPr>
          <w:lang w:val="nn-NO"/>
        </w:rPr>
        <w:t>Likestillings- og diskriminerings</w:t>
      </w:r>
      <w:r w:rsidR="004A4E1F">
        <w:rPr>
          <w:lang w:val="nn-NO"/>
        </w:rPr>
        <w:t>ombodet</w:t>
      </w:r>
      <w:r w:rsidRPr="00386140">
        <w:rPr>
          <w:lang w:val="nn-NO"/>
        </w:rPr>
        <w:t xml:space="preserve"> er til for dei som blir diskriminerte. Vi er til for d</w:t>
      </w:r>
      <w:r>
        <w:rPr>
          <w:lang w:val="nn-NO"/>
        </w:rPr>
        <w:t xml:space="preserve">ei som treng råd og rettleiing. Etter at </w:t>
      </w:r>
      <w:r w:rsidR="008C23D5">
        <w:rPr>
          <w:lang w:val="nn-NO"/>
        </w:rPr>
        <w:t>o</w:t>
      </w:r>
      <w:r w:rsidR="004A4E1F">
        <w:rPr>
          <w:lang w:val="nn-NO"/>
        </w:rPr>
        <w:t>mbodet</w:t>
      </w:r>
      <w:r w:rsidRPr="00386140">
        <w:rPr>
          <w:lang w:val="nn-NO"/>
        </w:rPr>
        <w:t xml:space="preserve"> </w:t>
      </w:r>
      <w:r>
        <w:rPr>
          <w:lang w:val="nn-NO"/>
        </w:rPr>
        <w:t>fekk</w:t>
      </w:r>
      <w:r w:rsidRPr="00386140">
        <w:rPr>
          <w:lang w:val="nn-NO"/>
        </w:rPr>
        <w:t xml:space="preserve"> nytt mandat 1. januar 2018</w:t>
      </w:r>
      <w:r w:rsidR="00117DB5">
        <w:rPr>
          <w:lang w:val="nn-NO"/>
        </w:rPr>
        <w:t>,</w:t>
      </w:r>
      <w:r w:rsidRPr="00386140">
        <w:rPr>
          <w:lang w:val="nn-NO"/>
        </w:rPr>
        <w:t xml:space="preserve"> </w:t>
      </w:r>
      <w:r>
        <w:rPr>
          <w:lang w:val="nn-NO"/>
        </w:rPr>
        <w:t>hjelper</w:t>
      </w:r>
      <w:r w:rsidRPr="00386140">
        <w:rPr>
          <w:lang w:val="nn-NO"/>
        </w:rPr>
        <w:t xml:space="preserve"> </w:t>
      </w:r>
      <w:r>
        <w:rPr>
          <w:lang w:val="nn-NO"/>
        </w:rPr>
        <w:t>vi</w:t>
      </w:r>
      <w:r w:rsidRPr="00386140">
        <w:rPr>
          <w:lang w:val="nn-NO"/>
        </w:rPr>
        <w:t xml:space="preserve"> også dei som vil klage på diskriminering inn for nemnda med råd. Vi skal </w:t>
      </w:r>
      <w:r>
        <w:rPr>
          <w:lang w:val="nn-NO"/>
        </w:rPr>
        <w:t>arbeide slik at vi gjev</w:t>
      </w:r>
      <w:r w:rsidRPr="00386140">
        <w:rPr>
          <w:lang w:val="nn-NO"/>
        </w:rPr>
        <w:t xml:space="preserve"> god, effektiv og relevant hjelp. </w:t>
      </w:r>
    </w:p>
    <w:p w:rsidR="00000711" w:rsidRDefault="00000711" w:rsidP="00000711">
      <w:pPr>
        <w:rPr>
          <w:b/>
          <w:lang w:val="nn-NO"/>
        </w:rPr>
      </w:pPr>
    </w:p>
    <w:p w:rsidR="00000711" w:rsidRPr="00AD6A35" w:rsidRDefault="00000711" w:rsidP="00000711">
      <w:pPr>
        <w:pStyle w:val="Overskrift3"/>
      </w:pPr>
      <w:bookmarkStart w:id="7" w:name="_Toc9506379"/>
      <w:r>
        <w:t>Rettleiingstenesta</w:t>
      </w:r>
      <w:bookmarkEnd w:id="7"/>
    </w:p>
    <w:p w:rsidR="00000711" w:rsidRPr="0084232E" w:rsidRDefault="00000711" w:rsidP="00000711">
      <w:pPr>
        <w:rPr>
          <w:lang w:val="nn-NO"/>
        </w:rPr>
      </w:pPr>
      <w:r w:rsidRPr="0084232E">
        <w:rPr>
          <w:lang w:val="nn-NO"/>
        </w:rPr>
        <w:t>Likestillings- o</w:t>
      </w:r>
      <w:r>
        <w:rPr>
          <w:lang w:val="nn-NO"/>
        </w:rPr>
        <w:t>g diskriminerings</w:t>
      </w:r>
      <w:r w:rsidR="004A4E1F">
        <w:rPr>
          <w:lang w:val="nn-NO"/>
        </w:rPr>
        <w:t>ombodet</w:t>
      </w:r>
      <w:r>
        <w:rPr>
          <w:lang w:val="nn-NO"/>
        </w:rPr>
        <w:t xml:space="preserve"> skal gje</w:t>
      </w:r>
      <w:r w:rsidRPr="0084232E">
        <w:rPr>
          <w:lang w:val="nn-NO"/>
        </w:rPr>
        <w:t xml:space="preserve"> rettleiing om likestillings- og diskrimineringsspørsmål til enkeltpersonar i og uta</w:t>
      </w:r>
      <w:r>
        <w:rPr>
          <w:lang w:val="nn-NO"/>
        </w:rPr>
        <w:t>n</w:t>
      </w:r>
      <w:r w:rsidRPr="0084232E">
        <w:rPr>
          <w:lang w:val="nn-NO"/>
        </w:rPr>
        <w:t>for arbeidsliv</w:t>
      </w:r>
      <w:r>
        <w:rPr>
          <w:lang w:val="nn-NO"/>
        </w:rPr>
        <w:t>et, arbeidsgjevarar, tillitsvald</w:t>
      </w:r>
      <w:r w:rsidRPr="0084232E">
        <w:rPr>
          <w:lang w:val="nn-NO"/>
        </w:rPr>
        <w:t xml:space="preserve">e og </w:t>
      </w:r>
      <w:r>
        <w:rPr>
          <w:lang w:val="nn-NO"/>
        </w:rPr>
        <w:t xml:space="preserve">alle andre. </w:t>
      </w:r>
      <w:r w:rsidR="004A4E1F">
        <w:rPr>
          <w:lang w:val="nn-NO"/>
        </w:rPr>
        <w:t>Ombodet</w:t>
      </w:r>
      <w:r>
        <w:rPr>
          <w:lang w:val="nn-NO"/>
        </w:rPr>
        <w:t xml:space="preserve"> har ei eiga</w:t>
      </w:r>
      <w:r w:rsidRPr="0084232E">
        <w:rPr>
          <w:lang w:val="nn-NO"/>
        </w:rPr>
        <w:t xml:space="preserve"> rettleiingsteneste der ein kan kontakte oss på telefon eller skriftleg. </w:t>
      </w:r>
    </w:p>
    <w:p w:rsidR="00000711" w:rsidRPr="0084232E" w:rsidRDefault="00000711" w:rsidP="00000711">
      <w:pPr>
        <w:rPr>
          <w:lang w:val="nn-NO"/>
        </w:rPr>
      </w:pPr>
      <w:r w:rsidRPr="0084232E">
        <w:rPr>
          <w:lang w:val="nn-NO"/>
        </w:rPr>
        <w:t xml:space="preserve">Det er </w:t>
      </w:r>
      <w:r>
        <w:rPr>
          <w:lang w:val="nn-NO"/>
        </w:rPr>
        <w:t>fra</w:t>
      </w:r>
      <w:r w:rsidRPr="0084232E">
        <w:rPr>
          <w:lang w:val="nn-NO"/>
        </w:rPr>
        <w:t>mleis flest som kontaktar oss med spørsmål frå arb</w:t>
      </w:r>
      <w:r>
        <w:rPr>
          <w:lang w:val="nn-NO"/>
        </w:rPr>
        <w:t>eidslivet</w:t>
      </w:r>
      <w:r w:rsidR="00117DB5">
        <w:rPr>
          <w:lang w:val="nn-NO"/>
        </w:rPr>
        <w:t>,</w:t>
      </w:r>
      <w:r>
        <w:rPr>
          <w:lang w:val="nn-NO"/>
        </w:rPr>
        <w:t xml:space="preserve"> og dei fleste kontakta</w:t>
      </w:r>
      <w:r w:rsidRPr="0084232E">
        <w:rPr>
          <w:lang w:val="nn-NO"/>
        </w:rPr>
        <w:t>r oss om diskriminerings</w:t>
      </w:r>
      <w:r>
        <w:rPr>
          <w:lang w:val="nn-NO"/>
        </w:rPr>
        <w:t>s</w:t>
      </w:r>
      <w:r w:rsidRPr="0084232E">
        <w:rPr>
          <w:lang w:val="nn-NO"/>
        </w:rPr>
        <w:t xml:space="preserve">pørsmål </w:t>
      </w:r>
      <w:r>
        <w:rPr>
          <w:lang w:val="nn-NO"/>
        </w:rPr>
        <w:t>på grunn av</w:t>
      </w:r>
      <w:r w:rsidRPr="0084232E">
        <w:rPr>
          <w:lang w:val="nn-NO"/>
        </w:rPr>
        <w:t xml:space="preserve"> kjønn. Dei fleste av desse førespurnadene handlar om graviditet</w:t>
      </w:r>
      <w:r>
        <w:rPr>
          <w:lang w:val="nn-NO"/>
        </w:rPr>
        <w:t xml:space="preserve"> og foreldrepermisjon. Mange tek</w:t>
      </w:r>
      <w:r w:rsidRPr="0084232E">
        <w:rPr>
          <w:lang w:val="nn-NO"/>
        </w:rPr>
        <w:t xml:space="preserve"> også kontakt med oss </w:t>
      </w:r>
      <w:r w:rsidR="00117DB5">
        <w:rPr>
          <w:lang w:val="nn-NO"/>
        </w:rPr>
        <w:t>med spørsmål om</w:t>
      </w:r>
      <w:r w:rsidRPr="0084232E">
        <w:rPr>
          <w:lang w:val="nn-NO"/>
        </w:rPr>
        <w:t xml:space="preserve"> diskriminering på grunn av nedsett funksjonsevne.</w:t>
      </w:r>
    </w:p>
    <w:p w:rsidR="00000711" w:rsidRDefault="00000711" w:rsidP="00000711">
      <w:pPr>
        <w:rPr>
          <w:lang w:val="nn-NO"/>
        </w:rPr>
      </w:pPr>
      <w:r w:rsidRPr="0084232E">
        <w:rPr>
          <w:lang w:val="nn-NO"/>
        </w:rPr>
        <w:t xml:space="preserve">I 2018 </w:t>
      </w:r>
      <w:r>
        <w:rPr>
          <w:lang w:val="nn-NO"/>
        </w:rPr>
        <w:t>vart</w:t>
      </w:r>
      <w:r w:rsidRPr="0084232E">
        <w:rPr>
          <w:lang w:val="nn-NO"/>
        </w:rPr>
        <w:t xml:space="preserve"> rettleiingstenesta kontakta 2037 </w:t>
      </w:r>
      <w:r>
        <w:rPr>
          <w:lang w:val="nn-NO"/>
        </w:rPr>
        <w:t>gongar av enkeltpersonar som enten fe</w:t>
      </w:r>
      <w:r w:rsidRPr="0084232E">
        <w:rPr>
          <w:lang w:val="nn-NO"/>
        </w:rPr>
        <w:t xml:space="preserve">kk </w:t>
      </w:r>
      <w:proofErr w:type="spellStart"/>
      <w:r w:rsidRPr="0084232E">
        <w:rPr>
          <w:lang w:val="nn-NO"/>
        </w:rPr>
        <w:t>muntleg</w:t>
      </w:r>
      <w:proofErr w:type="spellEnd"/>
      <w:r w:rsidRPr="0084232E">
        <w:rPr>
          <w:lang w:val="nn-NO"/>
        </w:rPr>
        <w:t xml:space="preserve"> eller skr</w:t>
      </w:r>
      <w:r w:rsidR="005E7FFE">
        <w:rPr>
          <w:lang w:val="nn-NO"/>
        </w:rPr>
        <w:t>iftleg rettleiing. Tala er så å</w:t>
      </w:r>
      <w:r w:rsidRPr="0084232E">
        <w:rPr>
          <w:lang w:val="nn-NO"/>
        </w:rPr>
        <w:t xml:space="preserve"> sei</w:t>
      </w:r>
      <w:r w:rsidR="008269DB">
        <w:rPr>
          <w:lang w:val="nn-NO"/>
        </w:rPr>
        <w:t>e</w:t>
      </w:r>
      <w:r w:rsidRPr="0084232E">
        <w:rPr>
          <w:lang w:val="nn-NO"/>
        </w:rPr>
        <w:t xml:space="preserve"> dei same som frå 2017</w:t>
      </w:r>
      <w:r>
        <w:rPr>
          <w:lang w:val="nn-NO"/>
        </w:rPr>
        <w:t>,</w:t>
      </w:r>
      <w:r w:rsidRPr="0084232E">
        <w:rPr>
          <w:lang w:val="nn-NO"/>
        </w:rPr>
        <w:t xml:space="preserve"> sjå tabell. </w:t>
      </w:r>
    </w:p>
    <w:p w:rsidR="00000711" w:rsidRDefault="00000711" w:rsidP="00000711">
      <w:pPr>
        <w:rPr>
          <w:lang w:val="nn-NO"/>
        </w:rPr>
      </w:pPr>
      <w:r>
        <w:rPr>
          <w:lang w:val="nn-NO"/>
        </w:rPr>
        <w:t xml:space="preserve">Sjølv om </w:t>
      </w:r>
      <w:r w:rsidR="003E6DC8">
        <w:rPr>
          <w:lang w:val="nn-NO"/>
        </w:rPr>
        <w:t>o</w:t>
      </w:r>
      <w:r w:rsidR="004A4E1F">
        <w:rPr>
          <w:lang w:val="nn-NO"/>
        </w:rPr>
        <w:t>mbodet</w:t>
      </w:r>
      <w:r>
        <w:rPr>
          <w:lang w:val="nn-NO"/>
        </w:rPr>
        <w:t xml:space="preserve"> med sitt nye mandat også tek</w:t>
      </w:r>
      <w:r w:rsidRPr="009D5C60">
        <w:rPr>
          <w:lang w:val="nn-NO"/>
        </w:rPr>
        <w:t xml:space="preserve"> stilling til om </w:t>
      </w:r>
      <w:r>
        <w:rPr>
          <w:lang w:val="nn-NO"/>
        </w:rPr>
        <w:t>vi meine</w:t>
      </w:r>
      <w:r w:rsidRPr="009D5C60">
        <w:rPr>
          <w:lang w:val="nn-NO"/>
        </w:rPr>
        <w:t xml:space="preserve">r at det </w:t>
      </w:r>
      <w:r w:rsidR="00E000AB">
        <w:rPr>
          <w:lang w:val="nn-NO"/>
        </w:rPr>
        <w:t xml:space="preserve">har </w:t>
      </w:r>
      <w:r w:rsidR="00D72446">
        <w:rPr>
          <w:lang w:val="nn-NO"/>
        </w:rPr>
        <w:t>skjedd</w:t>
      </w:r>
      <w:r w:rsidRPr="009D5C60">
        <w:rPr>
          <w:lang w:val="nn-NO"/>
        </w:rPr>
        <w:t xml:space="preserve"> eit lovbrot, er </w:t>
      </w:r>
      <w:r w:rsidR="00510297">
        <w:rPr>
          <w:lang w:val="nn-NO"/>
        </w:rPr>
        <w:t>den viktigaste oppgåva vår</w:t>
      </w:r>
      <w:r w:rsidRPr="009D5C60">
        <w:rPr>
          <w:lang w:val="nn-NO"/>
        </w:rPr>
        <w:t xml:space="preserve"> å </w:t>
      </w:r>
      <w:r>
        <w:rPr>
          <w:lang w:val="nn-NO"/>
        </w:rPr>
        <w:t>rettleie om rettar, plikter</w:t>
      </w:r>
      <w:r w:rsidRPr="009D5C60">
        <w:rPr>
          <w:lang w:val="nn-NO"/>
        </w:rPr>
        <w:t xml:space="preserve"> og praksis</w:t>
      </w:r>
      <w:r>
        <w:rPr>
          <w:lang w:val="nn-NO"/>
        </w:rPr>
        <w:t>ar</w:t>
      </w:r>
      <w:r w:rsidR="00510297">
        <w:rPr>
          <w:lang w:val="nn-NO"/>
        </w:rPr>
        <w:t>. Vidare viser vi til D</w:t>
      </w:r>
      <w:r>
        <w:rPr>
          <w:lang w:val="nn-NO"/>
        </w:rPr>
        <w:t>iskrimineringsnemnda og rettleia</w:t>
      </w:r>
      <w:r w:rsidRPr="009D5C60">
        <w:rPr>
          <w:lang w:val="nn-NO"/>
        </w:rPr>
        <w:t xml:space="preserve">r om korleis ein kan </w:t>
      </w:r>
      <w:r>
        <w:rPr>
          <w:lang w:val="nn-NO"/>
        </w:rPr>
        <w:t>fremj</w:t>
      </w:r>
      <w:r w:rsidRPr="009D5C60">
        <w:rPr>
          <w:lang w:val="nn-NO"/>
        </w:rPr>
        <w:t xml:space="preserve">e ei sak dit. </w:t>
      </w:r>
    </w:p>
    <w:p w:rsidR="00D53D72" w:rsidRPr="009D5C60" w:rsidRDefault="00D53D72" w:rsidP="00000711">
      <w:pPr>
        <w:rPr>
          <w:lang w:val="nn-NO"/>
        </w:rPr>
      </w:pPr>
    </w:p>
    <w:p w:rsidR="00000711" w:rsidRPr="009D5C60" w:rsidRDefault="00000711" w:rsidP="00000711">
      <w:pPr>
        <w:pStyle w:val="Overskrift3"/>
      </w:pPr>
      <w:bookmarkStart w:id="8" w:name="_Toc9506380"/>
      <w:r>
        <w:t xml:space="preserve">Låg terskel for å kontakte </w:t>
      </w:r>
      <w:r w:rsidR="003E6DC8">
        <w:t>o</w:t>
      </w:r>
      <w:r w:rsidR="004A4E1F">
        <w:t>mbodet</w:t>
      </w:r>
      <w:bookmarkEnd w:id="8"/>
      <w:r w:rsidRPr="009D5C60">
        <w:t xml:space="preserve"> </w:t>
      </w:r>
    </w:p>
    <w:p w:rsidR="00000711" w:rsidRPr="006202FB" w:rsidRDefault="00000711" w:rsidP="00000711">
      <w:pPr>
        <w:rPr>
          <w:lang w:val="nn-NO"/>
        </w:rPr>
      </w:pPr>
      <w:r w:rsidRPr="009D5C60">
        <w:rPr>
          <w:lang w:val="nn-NO"/>
        </w:rPr>
        <w:t>For å hjelpe mange er det viktig å vere tilgjengeleg. Folk skal kunne ta kontakt med oss gje</w:t>
      </w:r>
      <w:r>
        <w:rPr>
          <w:lang w:val="nn-NO"/>
        </w:rPr>
        <w:t>nnom mange ulike kanalar. Vi gjev</w:t>
      </w:r>
      <w:r w:rsidRPr="009D5C60">
        <w:rPr>
          <w:lang w:val="nn-NO"/>
        </w:rPr>
        <w:t xml:space="preserve"> rettleiing per brev, sikker digital postkasse og telefon. I tillegg til at vi brukar sosiale medium til å informere generelt om </w:t>
      </w:r>
      <w:r>
        <w:rPr>
          <w:lang w:val="nn-NO"/>
        </w:rPr>
        <w:t>kva for</w:t>
      </w:r>
      <w:r w:rsidRPr="009D5C60">
        <w:rPr>
          <w:lang w:val="nn-NO"/>
        </w:rPr>
        <w:t xml:space="preserve"> </w:t>
      </w:r>
      <w:r>
        <w:rPr>
          <w:lang w:val="nn-NO"/>
        </w:rPr>
        <w:t>rettar, plikte</w:t>
      </w:r>
      <w:r w:rsidRPr="009D5C60">
        <w:rPr>
          <w:lang w:val="nn-NO"/>
        </w:rPr>
        <w:t>r og praksis</w:t>
      </w:r>
      <w:r>
        <w:rPr>
          <w:lang w:val="nn-NO"/>
        </w:rPr>
        <w:t>ar som finst</w:t>
      </w:r>
      <w:r w:rsidRPr="009D5C60">
        <w:rPr>
          <w:lang w:val="nn-NO"/>
        </w:rPr>
        <w:t xml:space="preserve"> i diskrimineringslo</w:t>
      </w:r>
      <w:r>
        <w:rPr>
          <w:lang w:val="nn-NO"/>
        </w:rPr>
        <w:t>vgjevinga</w:t>
      </w:r>
      <w:r w:rsidRPr="009D5C60">
        <w:rPr>
          <w:lang w:val="nn-NO"/>
        </w:rPr>
        <w:t xml:space="preserve">. Det er </w:t>
      </w:r>
      <w:r w:rsidR="00BE1BDA">
        <w:rPr>
          <w:lang w:val="nn-NO"/>
        </w:rPr>
        <w:t>òg</w:t>
      </w:r>
      <w:r w:rsidRPr="009D5C60">
        <w:rPr>
          <w:lang w:val="nn-NO"/>
        </w:rPr>
        <w:t xml:space="preserve"> mogleg å møte opp personleg.</w:t>
      </w:r>
    </w:p>
    <w:p w:rsidR="00000711" w:rsidRPr="006202FB" w:rsidRDefault="00000711" w:rsidP="00000711">
      <w:pPr>
        <w:rPr>
          <w:lang w:val="nn-NO"/>
        </w:rPr>
      </w:pPr>
      <w:r w:rsidRPr="006202FB">
        <w:rPr>
          <w:lang w:val="nn-NO"/>
        </w:rPr>
        <w:lastRenderedPageBreak/>
        <w:t xml:space="preserve">For å senke terskelen for å </w:t>
      </w:r>
      <w:r>
        <w:rPr>
          <w:lang w:val="nn-NO"/>
        </w:rPr>
        <w:t>kome</w:t>
      </w:r>
      <w:r w:rsidRPr="006202FB">
        <w:rPr>
          <w:lang w:val="nn-NO"/>
        </w:rPr>
        <w:t xml:space="preserve"> i dialog med oss, satsar vi på arbeid med sosiale medi</w:t>
      </w:r>
      <w:r>
        <w:rPr>
          <w:lang w:val="nn-NO"/>
        </w:rPr>
        <w:t>um</w:t>
      </w:r>
      <w:r w:rsidRPr="006202FB">
        <w:rPr>
          <w:lang w:val="nn-NO"/>
        </w:rPr>
        <w:t>. LDO prioriter</w:t>
      </w:r>
      <w:r w:rsidR="005F3E40">
        <w:rPr>
          <w:lang w:val="nn-NO"/>
        </w:rPr>
        <w:t>e</w:t>
      </w:r>
      <w:r w:rsidRPr="006202FB">
        <w:rPr>
          <w:lang w:val="nn-NO"/>
        </w:rPr>
        <w:t xml:space="preserve">r Facebook og Twitter. Mange har spørsmål om deira opplevingar er diskriminering og korleis dei skal handtere det. </w:t>
      </w:r>
    </w:p>
    <w:p w:rsidR="00000711" w:rsidRDefault="00000711" w:rsidP="00000711">
      <w:pPr>
        <w:rPr>
          <w:lang w:val="nn-NO"/>
        </w:rPr>
      </w:pPr>
      <w:r w:rsidRPr="006202FB">
        <w:rPr>
          <w:lang w:val="nn-NO"/>
        </w:rPr>
        <w:t xml:space="preserve">I rettleiinga vår og dialogen med ulike grupper er nettsida viktig. </w:t>
      </w:r>
      <w:r>
        <w:rPr>
          <w:lang w:val="nn-NO"/>
        </w:rPr>
        <w:t>Sidan</w:t>
      </w:r>
      <w:r w:rsidRPr="006202FB">
        <w:rPr>
          <w:lang w:val="nn-NO"/>
        </w:rPr>
        <w:t xml:space="preserve"> 2015 </w:t>
      </w:r>
      <w:r>
        <w:rPr>
          <w:lang w:val="nn-NO"/>
        </w:rPr>
        <w:t xml:space="preserve">er det rettleiing som er i fokus på </w:t>
      </w:r>
      <w:r w:rsidRPr="006202FB">
        <w:rPr>
          <w:lang w:val="nn-NO"/>
        </w:rPr>
        <w:t>www.ldo.no. Nettsid</w:t>
      </w:r>
      <w:r>
        <w:rPr>
          <w:lang w:val="nn-NO"/>
        </w:rPr>
        <w:t>a skal vere ein kanal der vi gjev</w:t>
      </w:r>
      <w:r w:rsidRPr="006202FB">
        <w:rPr>
          <w:lang w:val="nn-NO"/>
        </w:rPr>
        <w:t xml:space="preserve"> rettleiing, og fortel folk, det vere seg enkeltpersonar, tillitsvalde og arbeidsgjevarar, om rettar</w:t>
      </w:r>
      <w:r>
        <w:rPr>
          <w:lang w:val="nn-NO"/>
        </w:rPr>
        <w:t xml:space="preserve"> og plikte</w:t>
      </w:r>
      <w:r w:rsidRPr="006202FB">
        <w:rPr>
          <w:lang w:val="nn-NO"/>
        </w:rPr>
        <w:t xml:space="preserve">r. </w:t>
      </w:r>
      <w:r>
        <w:rPr>
          <w:lang w:val="nn-NO"/>
        </w:rPr>
        <w:t xml:space="preserve">Vi har </w:t>
      </w:r>
      <w:r w:rsidR="00BE1BDA">
        <w:rPr>
          <w:lang w:val="nn-NO"/>
        </w:rPr>
        <w:t>òg</w:t>
      </w:r>
      <w:r>
        <w:rPr>
          <w:lang w:val="nn-NO"/>
        </w:rPr>
        <w:t xml:space="preserve"> kontaktskjema på nett som er kryptert og slik sett er ein sikker kommunikasjonskanal til </w:t>
      </w:r>
      <w:r w:rsidR="004A4E1F">
        <w:rPr>
          <w:lang w:val="nn-NO"/>
        </w:rPr>
        <w:t>ombodet</w:t>
      </w:r>
      <w:r>
        <w:rPr>
          <w:lang w:val="nn-NO"/>
        </w:rPr>
        <w:t xml:space="preserve"> sine sakshandsamarar. </w:t>
      </w:r>
    </w:p>
    <w:p w:rsidR="00000711" w:rsidRDefault="00000711" w:rsidP="00000711">
      <w:pPr>
        <w:rPr>
          <w:lang w:val="nn-NO"/>
        </w:rPr>
      </w:pPr>
    </w:p>
    <w:p w:rsidR="00000711" w:rsidRPr="006202FB" w:rsidRDefault="00000711" w:rsidP="00000711">
      <w:pPr>
        <w:pStyle w:val="Overskrift3"/>
      </w:pPr>
      <w:bookmarkStart w:id="9" w:name="_Toc9506381"/>
      <w:r w:rsidRPr="006202FB">
        <w:t>Betre og raskare hjelp</w:t>
      </w:r>
      <w:bookmarkEnd w:id="9"/>
    </w:p>
    <w:p w:rsidR="00000711" w:rsidRPr="006202FB" w:rsidRDefault="00000711" w:rsidP="00000711">
      <w:pPr>
        <w:rPr>
          <w:lang w:val="nn-NO"/>
        </w:rPr>
      </w:pPr>
      <w:r w:rsidRPr="006202FB">
        <w:rPr>
          <w:lang w:val="nn-NO"/>
        </w:rPr>
        <w:t xml:space="preserve">For å hjelpe dei som er utsette for diskriminering, er vi opptatt av at dei raskt skal </w:t>
      </w:r>
      <w:r>
        <w:rPr>
          <w:lang w:val="nn-NO"/>
        </w:rPr>
        <w:t>kome</w:t>
      </w:r>
      <w:r w:rsidRPr="006202FB">
        <w:rPr>
          <w:lang w:val="nn-NO"/>
        </w:rPr>
        <w:t xml:space="preserve"> i dialog med oss. Personar som ring</w:t>
      </w:r>
      <w:r>
        <w:rPr>
          <w:lang w:val="nn-NO"/>
        </w:rPr>
        <w:t>j</w:t>
      </w:r>
      <w:r w:rsidRPr="006202FB">
        <w:rPr>
          <w:lang w:val="nn-NO"/>
        </w:rPr>
        <w:t xml:space="preserve">er oss, skal få </w:t>
      </w:r>
      <w:proofErr w:type="spellStart"/>
      <w:r w:rsidRPr="006202FB">
        <w:rPr>
          <w:lang w:val="nn-NO"/>
        </w:rPr>
        <w:t>svar</w:t>
      </w:r>
      <w:proofErr w:type="spellEnd"/>
      <w:r w:rsidRPr="006202FB">
        <w:rPr>
          <w:lang w:val="nn-NO"/>
        </w:rPr>
        <w:t xml:space="preserve"> same dag. Når det gjeld førespurnader</w:t>
      </w:r>
      <w:r>
        <w:rPr>
          <w:lang w:val="nn-NO"/>
        </w:rPr>
        <w:t xml:space="preserve"> til oss</w:t>
      </w:r>
      <w:r w:rsidR="00F75B3A">
        <w:rPr>
          <w:lang w:val="nn-NO"/>
        </w:rPr>
        <w:t>,</w:t>
      </w:r>
      <w:r>
        <w:rPr>
          <w:lang w:val="nn-NO"/>
        </w:rPr>
        <w:t xml:space="preserve"> </w:t>
      </w:r>
      <w:r w:rsidRPr="006202FB">
        <w:rPr>
          <w:lang w:val="nn-NO"/>
        </w:rPr>
        <w:t>skal f</w:t>
      </w:r>
      <w:r>
        <w:rPr>
          <w:lang w:val="nn-NO"/>
        </w:rPr>
        <w:t>ø</w:t>
      </w:r>
      <w:r w:rsidRPr="006202FB">
        <w:rPr>
          <w:lang w:val="nn-NO"/>
        </w:rPr>
        <w:t xml:space="preserve">rste </w:t>
      </w:r>
      <w:proofErr w:type="spellStart"/>
      <w:r w:rsidRPr="006202FB">
        <w:rPr>
          <w:lang w:val="nn-NO"/>
        </w:rPr>
        <w:t>svar</w:t>
      </w:r>
      <w:proofErr w:type="spellEnd"/>
      <w:r w:rsidRPr="006202FB">
        <w:rPr>
          <w:lang w:val="nn-NO"/>
        </w:rPr>
        <w:t xml:space="preserve"> bli gitt så snart som mogleg, og seinast i løpet av ni dagar.</w:t>
      </w:r>
    </w:p>
    <w:p w:rsidR="00000711" w:rsidRDefault="00000711" w:rsidP="00000711">
      <w:pPr>
        <w:pStyle w:val="Overskrift3"/>
      </w:pPr>
    </w:p>
    <w:p w:rsidR="00000711" w:rsidRPr="009D5C60" w:rsidRDefault="00000711" w:rsidP="00000711">
      <w:pPr>
        <w:pStyle w:val="Overskrift3"/>
      </w:pPr>
      <w:bookmarkStart w:id="10" w:name="_Toc9506382"/>
      <w:r w:rsidRPr="009D5C60">
        <w:t>Saker på eige initiativ</w:t>
      </w:r>
      <w:bookmarkEnd w:id="10"/>
    </w:p>
    <w:p w:rsidR="00000711" w:rsidRPr="009D5C60" w:rsidRDefault="004A4E1F" w:rsidP="00000711">
      <w:pPr>
        <w:rPr>
          <w:lang w:val="nn-NO"/>
        </w:rPr>
      </w:pPr>
      <w:r>
        <w:rPr>
          <w:lang w:val="nn-NO"/>
        </w:rPr>
        <w:t>Ombodet</w:t>
      </w:r>
      <w:r w:rsidR="00000711" w:rsidRPr="009D5C60">
        <w:rPr>
          <w:lang w:val="nn-NO"/>
        </w:rPr>
        <w:t xml:space="preserve"> kan også sjølv </w:t>
      </w:r>
      <w:r w:rsidR="00000711">
        <w:rPr>
          <w:lang w:val="nn-NO"/>
        </w:rPr>
        <w:t>fremj</w:t>
      </w:r>
      <w:r w:rsidR="00000711" w:rsidRPr="009D5C60">
        <w:rPr>
          <w:lang w:val="nn-NO"/>
        </w:rPr>
        <w:t>e saker til Diskrimineringsnemnda.</w:t>
      </w:r>
      <w:r w:rsidR="00000711">
        <w:rPr>
          <w:lang w:val="nn-NO"/>
        </w:rPr>
        <w:t xml:space="preserve"> </w:t>
      </w:r>
      <w:r>
        <w:rPr>
          <w:lang w:val="nn-NO"/>
        </w:rPr>
        <w:t>Ombodet</w:t>
      </w:r>
      <w:r w:rsidR="00000711">
        <w:rPr>
          <w:lang w:val="nn-NO"/>
        </w:rPr>
        <w:t xml:space="preserve"> vil her prioritere</w:t>
      </w:r>
      <w:r w:rsidR="00000711" w:rsidRPr="009D5C60">
        <w:rPr>
          <w:lang w:val="nn-NO"/>
        </w:rPr>
        <w:t xml:space="preserve"> å klage inn det vi meiner er diskriminerande praksis. Vi har fø</w:t>
      </w:r>
      <w:r w:rsidR="00000711">
        <w:rPr>
          <w:lang w:val="nn-NO"/>
        </w:rPr>
        <w:t>rebudd nokre saker som</w:t>
      </w:r>
      <w:r w:rsidR="00000711" w:rsidRPr="009D5C60">
        <w:rPr>
          <w:lang w:val="nn-NO"/>
        </w:rPr>
        <w:t xml:space="preserve"> vil bli sendt Diskrimineringsnemnda i starten av 2019.</w:t>
      </w:r>
    </w:p>
    <w:p w:rsidR="00000711" w:rsidRDefault="004A4E1F" w:rsidP="00000711">
      <w:pPr>
        <w:rPr>
          <w:lang w:val="nn-NO"/>
        </w:rPr>
      </w:pPr>
      <w:r>
        <w:rPr>
          <w:lang w:val="nn-NO"/>
        </w:rPr>
        <w:t>Ombodet</w:t>
      </w:r>
      <w:r w:rsidR="006B7BB7">
        <w:rPr>
          <w:lang w:val="nn-NO"/>
        </w:rPr>
        <w:t xml:space="preserve"> si</w:t>
      </w:r>
      <w:r w:rsidR="00000711">
        <w:rPr>
          <w:lang w:val="nn-NO"/>
        </w:rPr>
        <w:t xml:space="preserve"> rettleiing har ulike forme</w:t>
      </w:r>
      <w:r w:rsidR="00000711" w:rsidRPr="009D5C60">
        <w:rPr>
          <w:lang w:val="nn-NO"/>
        </w:rPr>
        <w:t>r. I dei fleste sakene g</w:t>
      </w:r>
      <w:r w:rsidR="00000711">
        <w:rPr>
          <w:lang w:val="nn-NO"/>
        </w:rPr>
        <w:t xml:space="preserve">jev </w:t>
      </w:r>
      <w:r w:rsidR="00000711" w:rsidRPr="009D5C60">
        <w:rPr>
          <w:lang w:val="nn-NO"/>
        </w:rPr>
        <w:t xml:space="preserve">vi rettleiing til den som </w:t>
      </w:r>
      <w:r w:rsidR="00000711">
        <w:rPr>
          <w:lang w:val="nn-NO"/>
        </w:rPr>
        <w:t>kontaktar</w:t>
      </w:r>
      <w:r w:rsidR="00000711" w:rsidRPr="009D5C60">
        <w:rPr>
          <w:lang w:val="nn-NO"/>
        </w:rPr>
        <w:t xml:space="preserve"> oss, </w:t>
      </w:r>
      <w:r w:rsidR="00000711">
        <w:rPr>
          <w:lang w:val="nn-NO"/>
        </w:rPr>
        <w:t>enten</w:t>
      </w:r>
      <w:r w:rsidR="00000711" w:rsidRPr="009D5C60">
        <w:rPr>
          <w:lang w:val="nn-NO"/>
        </w:rPr>
        <w:t xml:space="preserve"> skriftleg eller på telefon. I nokre saker tek vi i tillegg også kontakt med </w:t>
      </w:r>
      <w:r w:rsidR="00000711">
        <w:rPr>
          <w:lang w:val="nn-NO"/>
        </w:rPr>
        <w:t>til dømes arbeidsgjevar eller t</w:t>
      </w:r>
      <w:r w:rsidR="00000711" w:rsidRPr="009D5C60">
        <w:rPr>
          <w:lang w:val="nn-NO"/>
        </w:rPr>
        <w:t xml:space="preserve">enesteytar og nokre </w:t>
      </w:r>
      <w:r w:rsidR="00892502">
        <w:rPr>
          <w:lang w:val="nn-NO"/>
        </w:rPr>
        <w:t>gonge</w:t>
      </w:r>
      <w:r w:rsidR="00000711">
        <w:rPr>
          <w:lang w:val="nn-NO"/>
        </w:rPr>
        <w:t>r</w:t>
      </w:r>
      <w:r w:rsidR="00000711" w:rsidRPr="009D5C60">
        <w:rPr>
          <w:lang w:val="nn-NO"/>
        </w:rPr>
        <w:t xml:space="preserve"> media. Under følgjer tre døme på rettleiingssaker med «meir kontakt» frå 2018:</w:t>
      </w:r>
    </w:p>
    <w:p w:rsidR="00000711" w:rsidRPr="00C0518E" w:rsidRDefault="00000711" w:rsidP="00000711">
      <w:pPr>
        <w:rPr>
          <w:b/>
          <w:color w:val="FF0000"/>
          <w:lang w:val="nn-NO"/>
        </w:rPr>
      </w:pPr>
    </w:p>
    <w:p w:rsidR="00000711" w:rsidRPr="00B351FD" w:rsidRDefault="00000711" w:rsidP="00B351FD">
      <w:pPr>
        <w:pStyle w:val="Overskrift3"/>
      </w:pPr>
      <w:bookmarkStart w:id="11" w:name="_Toc9506383"/>
      <w:r w:rsidRPr="001E6B54">
        <w:t>Bank-ID</w:t>
      </w:r>
      <w:bookmarkEnd w:id="11"/>
    </w:p>
    <w:p w:rsidR="00000711" w:rsidRPr="009D5C60" w:rsidRDefault="004A4E1F" w:rsidP="00000711">
      <w:pPr>
        <w:rPr>
          <w:lang w:val="nn-NO"/>
        </w:rPr>
      </w:pPr>
      <w:r>
        <w:rPr>
          <w:lang w:val="nn-NO"/>
        </w:rPr>
        <w:t>Ombodet</w:t>
      </w:r>
      <w:r w:rsidR="00000711" w:rsidRPr="009D5C60">
        <w:rPr>
          <w:lang w:val="nn-NO"/>
        </w:rPr>
        <w:t xml:space="preserve"> fekk i 2018 fleire førespurnader om flyktningar med reisepass som ikkje fekk utferda </w:t>
      </w:r>
      <w:proofErr w:type="spellStart"/>
      <w:r w:rsidR="00000711" w:rsidRPr="009D5C60">
        <w:rPr>
          <w:lang w:val="nn-NO"/>
        </w:rPr>
        <w:t>BankID</w:t>
      </w:r>
      <w:proofErr w:type="spellEnd"/>
      <w:r w:rsidR="00000711" w:rsidRPr="009D5C60">
        <w:rPr>
          <w:lang w:val="nn-NO"/>
        </w:rPr>
        <w:t xml:space="preserve">. Årsaka til det var at bankane ikkje meinte reisepass var gyldig legitimasjon. Til dømes må du ha </w:t>
      </w:r>
      <w:proofErr w:type="spellStart"/>
      <w:r w:rsidR="00000711" w:rsidRPr="009D5C60">
        <w:rPr>
          <w:lang w:val="nn-NO"/>
        </w:rPr>
        <w:t>BankID</w:t>
      </w:r>
      <w:proofErr w:type="spellEnd"/>
      <w:r w:rsidR="00000711" w:rsidRPr="009D5C60">
        <w:rPr>
          <w:lang w:val="nn-NO"/>
        </w:rPr>
        <w:t xml:space="preserve"> for å kunne nytte nettbank. </w:t>
      </w:r>
      <w:r>
        <w:rPr>
          <w:lang w:val="nn-NO"/>
        </w:rPr>
        <w:t>Ombodet</w:t>
      </w:r>
      <w:r w:rsidR="00000711" w:rsidRPr="009D5C60">
        <w:rPr>
          <w:lang w:val="nn-NO"/>
        </w:rPr>
        <w:t xml:space="preserve"> tok </w:t>
      </w:r>
      <w:r w:rsidR="00000711">
        <w:rPr>
          <w:lang w:val="nn-NO"/>
        </w:rPr>
        <w:t>difor</w:t>
      </w:r>
      <w:r w:rsidR="00000711" w:rsidRPr="009D5C60">
        <w:rPr>
          <w:lang w:val="nn-NO"/>
        </w:rPr>
        <w:t xml:space="preserve"> kontakt med fleire av dei største bankane som endra praksisen sin. </w:t>
      </w:r>
    </w:p>
    <w:p w:rsidR="00000711" w:rsidRPr="009D5C60" w:rsidRDefault="00000711" w:rsidP="00000711">
      <w:pPr>
        <w:rPr>
          <w:lang w:val="nn-NO"/>
        </w:rPr>
      </w:pPr>
    </w:p>
    <w:p w:rsidR="00000711" w:rsidRPr="009D5C60" w:rsidRDefault="00000711" w:rsidP="00C16CF3">
      <w:pPr>
        <w:pStyle w:val="Overskrift3"/>
      </w:pPr>
      <w:bookmarkStart w:id="12" w:name="_Toc9506384"/>
      <w:proofErr w:type="spellStart"/>
      <w:r w:rsidRPr="009D5C60">
        <w:t>Tilrettelegg</w:t>
      </w:r>
      <w:r w:rsidR="00C526A2">
        <w:t>j</w:t>
      </w:r>
      <w:r w:rsidRPr="009D5C60">
        <w:t>ing</w:t>
      </w:r>
      <w:proofErr w:type="spellEnd"/>
      <w:r w:rsidRPr="009D5C60">
        <w:t xml:space="preserve"> i utdanning</w:t>
      </w:r>
      <w:bookmarkEnd w:id="12"/>
    </w:p>
    <w:p w:rsidR="00000711" w:rsidRPr="0084232E" w:rsidRDefault="004A4E1F" w:rsidP="00000711">
      <w:pPr>
        <w:rPr>
          <w:lang w:val="nn-NO"/>
        </w:rPr>
      </w:pPr>
      <w:r>
        <w:rPr>
          <w:lang w:val="nn-NO"/>
        </w:rPr>
        <w:t>Ombodet</w:t>
      </w:r>
      <w:r w:rsidR="00000711" w:rsidRPr="009D5C60">
        <w:rPr>
          <w:lang w:val="nn-NO"/>
        </w:rPr>
        <w:t xml:space="preserve"> får fleire saker om </w:t>
      </w:r>
      <w:proofErr w:type="spellStart"/>
      <w:r w:rsidR="00000711" w:rsidRPr="009D5C60">
        <w:rPr>
          <w:lang w:val="nn-NO"/>
        </w:rPr>
        <w:t>tilrettelegg</w:t>
      </w:r>
      <w:r w:rsidR="00000711">
        <w:rPr>
          <w:lang w:val="nn-NO"/>
        </w:rPr>
        <w:t>j</w:t>
      </w:r>
      <w:r w:rsidR="00000711" w:rsidRPr="009D5C60">
        <w:rPr>
          <w:lang w:val="nn-NO"/>
        </w:rPr>
        <w:t>ing</w:t>
      </w:r>
      <w:proofErr w:type="spellEnd"/>
      <w:r w:rsidR="00000711" w:rsidRPr="009D5C60">
        <w:rPr>
          <w:lang w:val="nn-NO"/>
        </w:rPr>
        <w:t xml:space="preserve"> i skule og utdanning. I ei sak fekk ikkje ei jente </w:t>
      </w:r>
      <w:proofErr w:type="spellStart"/>
      <w:r w:rsidR="00000711" w:rsidRPr="009D5C60">
        <w:rPr>
          <w:lang w:val="nn-NO"/>
        </w:rPr>
        <w:t>tilrettelegg</w:t>
      </w:r>
      <w:r w:rsidR="00000711">
        <w:rPr>
          <w:lang w:val="nn-NO"/>
        </w:rPr>
        <w:t>j</w:t>
      </w:r>
      <w:r w:rsidR="00000711" w:rsidRPr="009D5C60">
        <w:rPr>
          <w:lang w:val="nn-NO"/>
        </w:rPr>
        <w:t>ing</w:t>
      </w:r>
      <w:proofErr w:type="spellEnd"/>
      <w:r w:rsidR="00000711" w:rsidRPr="009D5C60">
        <w:rPr>
          <w:lang w:val="nn-NO"/>
        </w:rPr>
        <w:t xml:space="preserve"> då ho skulle begynne å studere fysioterapi. Universitetet ville </w:t>
      </w:r>
      <w:proofErr w:type="spellStart"/>
      <w:r w:rsidR="00000711" w:rsidRPr="009D5C60">
        <w:rPr>
          <w:lang w:val="nn-NO"/>
        </w:rPr>
        <w:t>tilretteleggje</w:t>
      </w:r>
      <w:proofErr w:type="spellEnd"/>
      <w:r w:rsidR="00000711" w:rsidRPr="009D5C60">
        <w:rPr>
          <w:lang w:val="nn-NO"/>
        </w:rPr>
        <w:t xml:space="preserve"> for dei to </w:t>
      </w:r>
      <w:r w:rsidR="00000711">
        <w:rPr>
          <w:lang w:val="nn-NO"/>
        </w:rPr>
        <w:t>første</w:t>
      </w:r>
      <w:r w:rsidR="00000711" w:rsidRPr="009D5C60">
        <w:rPr>
          <w:lang w:val="nn-NO"/>
        </w:rPr>
        <w:t xml:space="preserve"> åra, men ikkje for dei to siste. </w:t>
      </w:r>
      <w:r w:rsidR="00000711">
        <w:rPr>
          <w:lang w:val="nn-NO"/>
        </w:rPr>
        <w:t xml:space="preserve">Etter at både </w:t>
      </w:r>
      <w:r w:rsidR="00E97F4D">
        <w:rPr>
          <w:lang w:val="nn-NO"/>
        </w:rPr>
        <w:t>o</w:t>
      </w:r>
      <w:r>
        <w:rPr>
          <w:lang w:val="nn-NO"/>
        </w:rPr>
        <w:t>mbodet</w:t>
      </w:r>
      <w:r w:rsidR="00DA36D9">
        <w:rPr>
          <w:lang w:val="nn-NO"/>
        </w:rPr>
        <w:t xml:space="preserve"> tok kontakt med u</w:t>
      </w:r>
      <w:r w:rsidR="00000711" w:rsidRPr="009D5C60">
        <w:rPr>
          <w:lang w:val="nn-NO"/>
        </w:rPr>
        <w:t>niversitet</w:t>
      </w:r>
      <w:r w:rsidR="00DA36D9">
        <w:rPr>
          <w:lang w:val="nn-NO"/>
        </w:rPr>
        <w:t>et</w:t>
      </w:r>
      <w:r w:rsidR="00000711" w:rsidRPr="009D5C60">
        <w:rPr>
          <w:lang w:val="nn-NO"/>
        </w:rPr>
        <w:t xml:space="preserve"> og avisa Nordlys skreiv om saka</w:t>
      </w:r>
      <w:r w:rsidR="00BD6B1D">
        <w:rPr>
          <w:lang w:val="nn-NO"/>
        </w:rPr>
        <w:t>,</w:t>
      </w:r>
      <w:r w:rsidR="00000711" w:rsidRPr="009D5C60">
        <w:rPr>
          <w:lang w:val="nn-NO"/>
        </w:rPr>
        <w:t xml:space="preserve"> fekk jenta </w:t>
      </w:r>
      <w:proofErr w:type="spellStart"/>
      <w:r w:rsidR="00000711" w:rsidRPr="009D5C60">
        <w:rPr>
          <w:lang w:val="nn-NO"/>
        </w:rPr>
        <w:t>tilrettelegg</w:t>
      </w:r>
      <w:r w:rsidR="00000711">
        <w:rPr>
          <w:lang w:val="nn-NO"/>
        </w:rPr>
        <w:t>j</w:t>
      </w:r>
      <w:r w:rsidR="00000711" w:rsidRPr="009D5C60">
        <w:rPr>
          <w:lang w:val="nn-NO"/>
        </w:rPr>
        <w:t>ing</w:t>
      </w:r>
      <w:proofErr w:type="spellEnd"/>
      <w:r w:rsidR="00000711" w:rsidRPr="009D5C60">
        <w:rPr>
          <w:lang w:val="nn-NO"/>
        </w:rPr>
        <w:t xml:space="preserve"> for alle fire åra.</w:t>
      </w:r>
    </w:p>
    <w:p w:rsidR="00000711" w:rsidRDefault="00000711" w:rsidP="00000711">
      <w:pPr>
        <w:rPr>
          <w:lang w:val="nn-NO"/>
        </w:rPr>
      </w:pPr>
    </w:p>
    <w:p w:rsidR="00000711" w:rsidRDefault="00000711" w:rsidP="00000711">
      <w:pPr>
        <w:rPr>
          <w:lang w:val="nn-NO"/>
        </w:rPr>
      </w:pPr>
    </w:p>
    <w:p w:rsidR="00000711" w:rsidRDefault="00000711" w:rsidP="00000711">
      <w:pPr>
        <w:rPr>
          <w:lang w:val="nn-NO"/>
        </w:rPr>
      </w:pPr>
    </w:p>
    <w:p w:rsidR="00000711" w:rsidRDefault="00000711" w:rsidP="00000711">
      <w:pPr>
        <w:rPr>
          <w:lang w:val="nn-NO"/>
        </w:rPr>
      </w:pPr>
    </w:p>
    <w:p w:rsidR="00000711" w:rsidRDefault="00000711" w:rsidP="00000711">
      <w:pPr>
        <w:rPr>
          <w:lang w:val="nn-NO"/>
        </w:rPr>
      </w:pPr>
    </w:p>
    <w:p w:rsidR="00000711" w:rsidRDefault="00000711" w:rsidP="00000711">
      <w:pPr>
        <w:rPr>
          <w:lang w:val="nn-NO"/>
        </w:rPr>
      </w:pPr>
    </w:p>
    <w:p w:rsidR="00000711" w:rsidRDefault="00000711" w:rsidP="00000711">
      <w:pPr>
        <w:rPr>
          <w:lang w:val="nn-NO"/>
        </w:rPr>
      </w:pPr>
    </w:p>
    <w:p w:rsidR="00C16CF3" w:rsidRPr="002A538E" w:rsidRDefault="00C16CF3" w:rsidP="00000711">
      <w:pPr>
        <w:rPr>
          <w:lang w:val="nn-NO"/>
        </w:rPr>
      </w:pPr>
    </w:p>
    <w:p w:rsidR="00000711" w:rsidRPr="00EB3AB2" w:rsidRDefault="00000711" w:rsidP="00000711">
      <w:pPr>
        <w:pStyle w:val="Overskrift2"/>
      </w:pPr>
      <w:bookmarkStart w:id="13" w:name="_Toc9506385"/>
      <w:proofErr w:type="spellStart"/>
      <w:r w:rsidRPr="00EB3AB2">
        <w:t>Førebygg</w:t>
      </w:r>
      <w:r w:rsidR="00670E18">
        <w:t>j</w:t>
      </w:r>
      <w:r w:rsidRPr="00EB3AB2">
        <w:t>ing</w:t>
      </w:r>
      <w:bookmarkEnd w:id="13"/>
      <w:proofErr w:type="spellEnd"/>
      <w:r w:rsidRPr="00EB3AB2">
        <w:t xml:space="preserve"> </w:t>
      </w:r>
    </w:p>
    <w:p w:rsidR="00000711" w:rsidRPr="006202FB" w:rsidRDefault="00000711" w:rsidP="00000711">
      <w:pPr>
        <w:rPr>
          <w:lang w:val="nn-NO"/>
        </w:rPr>
      </w:pPr>
      <w:r w:rsidRPr="004046A3">
        <w:rPr>
          <w:lang w:val="nn-NO"/>
        </w:rPr>
        <w:t xml:space="preserve">Arbeidet vårt handlar ikkje berre om å hjelpe dei som har opplevd diskriminering. </w:t>
      </w:r>
      <w:r w:rsidRPr="00A3706F">
        <w:rPr>
          <w:lang w:val="nn-NO"/>
        </w:rPr>
        <w:t xml:space="preserve">Det handlar </w:t>
      </w:r>
      <w:r w:rsidR="00BE1BDA">
        <w:rPr>
          <w:lang w:val="nn-NO"/>
        </w:rPr>
        <w:t>òg</w:t>
      </w:r>
      <w:r w:rsidRPr="00A3706F">
        <w:rPr>
          <w:lang w:val="nn-NO"/>
        </w:rPr>
        <w:t xml:space="preserve"> om å føre</w:t>
      </w:r>
      <w:r w:rsidR="00144BA3">
        <w:rPr>
          <w:lang w:val="nn-NO"/>
        </w:rPr>
        <w:t>byggje</w:t>
      </w:r>
      <w:r w:rsidRPr="00A3706F">
        <w:rPr>
          <w:lang w:val="nn-NO"/>
        </w:rPr>
        <w:t xml:space="preserve"> og å sikre at </w:t>
      </w:r>
      <w:r w:rsidRPr="006202FB">
        <w:rPr>
          <w:lang w:val="nn-NO"/>
        </w:rPr>
        <w:t xml:space="preserve">dei strukturane og ordningane vi har i samfunnet, faktisk </w:t>
      </w:r>
      <w:r w:rsidR="000C7530">
        <w:rPr>
          <w:lang w:val="nn-NO"/>
        </w:rPr>
        <w:t>medverkar</w:t>
      </w:r>
      <w:r w:rsidRPr="006202FB">
        <w:rPr>
          <w:lang w:val="nn-NO"/>
        </w:rPr>
        <w:t xml:space="preserve"> til å </w:t>
      </w:r>
      <w:r>
        <w:rPr>
          <w:lang w:val="nn-NO"/>
        </w:rPr>
        <w:t>fremj</w:t>
      </w:r>
      <w:r w:rsidRPr="006202FB">
        <w:rPr>
          <w:lang w:val="nn-NO"/>
        </w:rPr>
        <w:t>e likestilling og hindre diskriminering. Mykje av rettleiin</w:t>
      </w:r>
      <w:r>
        <w:rPr>
          <w:lang w:val="nn-NO"/>
        </w:rPr>
        <w:t>gsarbeidet vårt handlar om å gje</w:t>
      </w:r>
      <w:r w:rsidRPr="006202FB">
        <w:rPr>
          <w:lang w:val="nn-NO"/>
        </w:rPr>
        <w:t xml:space="preserve"> råd og rettleiing til arbeidsgjevarar, styresmakter og andre.</w:t>
      </w:r>
    </w:p>
    <w:p w:rsidR="00000711" w:rsidRDefault="004A4E1F" w:rsidP="00000711">
      <w:pPr>
        <w:rPr>
          <w:lang w:val="nn-NO"/>
        </w:rPr>
      </w:pPr>
      <w:r>
        <w:rPr>
          <w:lang w:val="nn-NO"/>
        </w:rPr>
        <w:t>Ombodet</w:t>
      </w:r>
      <w:r w:rsidR="00000711" w:rsidRPr="006202FB">
        <w:rPr>
          <w:lang w:val="nn-NO"/>
        </w:rPr>
        <w:t xml:space="preserve"> skal </w:t>
      </w:r>
      <w:r w:rsidR="00000711">
        <w:rPr>
          <w:lang w:val="nn-NO"/>
        </w:rPr>
        <w:t>peike på</w:t>
      </w:r>
      <w:r w:rsidR="00000711" w:rsidRPr="006202FB">
        <w:rPr>
          <w:lang w:val="nn-NO"/>
        </w:rPr>
        <w:t xml:space="preserve"> samfunnsskapte barrierar som hindrar like høve, spreie informasjon om likestilling og diskriminering, og ta initiativ til debattar om både status på området og ulike verkemiddel som kan </w:t>
      </w:r>
      <w:r w:rsidR="00000711">
        <w:rPr>
          <w:lang w:val="nn-NO"/>
        </w:rPr>
        <w:t>nyttast</w:t>
      </w:r>
      <w:r w:rsidR="00000711" w:rsidRPr="006202FB">
        <w:rPr>
          <w:lang w:val="nn-NO"/>
        </w:rPr>
        <w:t xml:space="preserve"> i arbeidet for eit meir likestilt samfunn.</w:t>
      </w:r>
    </w:p>
    <w:p w:rsidR="00C16CF3" w:rsidRPr="006202FB" w:rsidRDefault="00C16CF3" w:rsidP="00000711">
      <w:pPr>
        <w:rPr>
          <w:lang w:val="nn-NO"/>
        </w:rPr>
      </w:pPr>
    </w:p>
    <w:p w:rsidR="00000711" w:rsidRPr="00C16CF3" w:rsidRDefault="00000711" w:rsidP="00C16CF3">
      <w:pPr>
        <w:pStyle w:val="Overskrift3"/>
      </w:pPr>
      <w:bookmarkStart w:id="14" w:name="_Toc9506386"/>
      <w:r w:rsidRPr="00C16CF3">
        <w:t>Kurs og føredrag for om lag 9000 personar</w:t>
      </w:r>
      <w:bookmarkEnd w:id="14"/>
    </w:p>
    <w:p w:rsidR="00000711" w:rsidRDefault="00000711" w:rsidP="00000711">
      <w:pPr>
        <w:rPr>
          <w:lang w:val="nn-NO"/>
        </w:rPr>
      </w:pPr>
      <w:r w:rsidRPr="006202FB">
        <w:rPr>
          <w:lang w:val="nn-NO"/>
        </w:rPr>
        <w:t xml:space="preserve">Det er ein viktig del av arbeidet vårt å </w:t>
      </w:r>
      <w:r>
        <w:rPr>
          <w:lang w:val="nn-NO"/>
        </w:rPr>
        <w:t>gi</w:t>
      </w:r>
      <w:r w:rsidRPr="006202FB">
        <w:rPr>
          <w:lang w:val="nn-NO"/>
        </w:rPr>
        <w:t xml:space="preserve"> arbeidsgjevarar, styresmakter og and</w:t>
      </w:r>
      <w:r w:rsidR="000A1B1B">
        <w:rPr>
          <w:lang w:val="nn-NO"/>
        </w:rPr>
        <w:t>re ansvarlege kunnskap om plikte</w:t>
      </w:r>
      <w:r w:rsidRPr="006202FB">
        <w:rPr>
          <w:lang w:val="nn-NO"/>
        </w:rPr>
        <w:t>ne sine og om korleis dei skal arbeide aktivt for likestil</w:t>
      </w:r>
      <w:r>
        <w:rPr>
          <w:lang w:val="nn-NO"/>
        </w:rPr>
        <w:t>ling og</w:t>
      </w:r>
      <w:r w:rsidRPr="006202FB">
        <w:rPr>
          <w:lang w:val="nn-NO"/>
        </w:rPr>
        <w:t xml:space="preserve"> føre</w:t>
      </w:r>
      <w:r w:rsidR="00144BA3">
        <w:rPr>
          <w:lang w:val="nn-NO"/>
        </w:rPr>
        <w:t>byggje</w:t>
      </w:r>
      <w:r w:rsidRPr="006202FB">
        <w:rPr>
          <w:lang w:val="nn-NO"/>
        </w:rPr>
        <w:t xml:space="preserve"> diskriminering. </w:t>
      </w:r>
    </w:p>
    <w:p w:rsidR="00000711" w:rsidRPr="0084232E" w:rsidRDefault="00000711" w:rsidP="00000711">
      <w:pPr>
        <w:rPr>
          <w:lang w:val="nn-NO"/>
        </w:rPr>
      </w:pPr>
      <w:r w:rsidRPr="0084232E">
        <w:rPr>
          <w:lang w:val="nn-NO"/>
        </w:rPr>
        <w:t>En viktig del av rettleiings</w:t>
      </w:r>
      <w:r>
        <w:rPr>
          <w:lang w:val="nn-NO"/>
        </w:rPr>
        <w:t xml:space="preserve">tenesta til LDO er </w:t>
      </w:r>
      <w:proofErr w:type="spellStart"/>
      <w:r>
        <w:rPr>
          <w:lang w:val="nn-NO"/>
        </w:rPr>
        <w:t>kursing</w:t>
      </w:r>
      <w:proofErr w:type="spellEnd"/>
      <w:r>
        <w:rPr>
          <w:lang w:val="nn-NO"/>
        </w:rPr>
        <w:t xml:space="preserve"> og fø</w:t>
      </w:r>
      <w:r w:rsidRPr="0084232E">
        <w:rPr>
          <w:lang w:val="nn-NO"/>
        </w:rPr>
        <w:t>redrag. For å sikre eit reelt diskrimineringsvern, er det viktig at folk kjenner rettane sine. Det er man</w:t>
      </w:r>
      <w:r>
        <w:rPr>
          <w:lang w:val="nn-NO"/>
        </w:rPr>
        <w:t>ge som treng kunnskap. Fø</w:t>
      </w:r>
      <w:r w:rsidRPr="0084232E">
        <w:rPr>
          <w:lang w:val="nn-NO"/>
        </w:rPr>
        <w:t xml:space="preserve">redrag og </w:t>
      </w:r>
      <w:proofErr w:type="spellStart"/>
      <w:r w:rsidRPr="0084232E">
        <w:rPr>
          <w:lang w:val="nn-NO"/>
        </w:rPr>
        <w:t>kursing</w:t>
      </w:r>
      <w:proofErr w:type="spellEnd"/>
      <w:r w:rsidRPr="0084232E">
        <w:rPr>
          <w:lang w:val="nn-NO"/>
        </w:rPr>
        <w:t xml:space="preserve"> er difor ein prioritert aktivitet som gjer at vi når</w:t>
      </w:r>
      <w:r>
        <w:rPr>
          <w:lang w:val="nn-NO"/>
        </w:rPr>
        <w:t xml:space="preserve"> ut med informasjon om rettar, </w:t>
      </w:r>
      <w:r w:rsidR="00161A44">
        <w:rPr>
          <w:lang w:val="nn-NO"/>
        </w:rPr>
        <w:t>o</w:t>
      </w:r>
      <w:r w:rsidR="004A4E1F">
        <w:rPr>
          <w:lang w:val="nn-NO"/>
        </w:rPr>
        <w:t>mbodet</w:t>
      </w:r>
      <w:r w:rsidRPr="0084232E">
        <w:rPr>
          <w:lang w:val="nn-NO"/>
        </w:rPr>
        <w:t xml:space="preserve"> sitt arbeid og utfordringar kring likestilling og diskriminering. </w:t>
      </w:r>
    </w:p>
    <w:p w:rsidR="00000711" w:rsidRDefault="004A4E1F" w:rsidP="00000711">
      <w:pPr>
        <w:rPr>
          <w:lang w:val="nn-NO"/>
        </w:rPr>
      </w:pPr>
      <w:r>
        <w:rPr>
          <w:lang w:val="nn-NO"/>
        </w:rPr>
        <w:t>Ombodet</w:t>
      </w:r>
      <w:r w:rsidR="00000711" w:rsidRPr="0084232E">
        <w:rPr>
          <w:lang w:val="nn-NO"/>
        </w:rPr>
        <w:t xml:space="preserve"> hadde omlag 200 innlegg, kurs og </w:t>
      </w:r>
      <w:r w:rsidR="00000711">
        <w:rPr>
          <w:lang w:val="nn-NO"/>
        </w:rPr>
        <w:t>føredrag</w:t>
      </w:r>
      <w:r w:rsidR="00000711" w:rsidRPr="0084232E">
        <w:rPr>
          <w:lang w:val="nn-NO"/>
        </w:rPr>
        <w:t xml:space="preserve"> i 2018, for</w:t>
      </w:r>
      <w:r w:rsidR="00000711">
        <w:rPr>
          <w:lang w:val="nn-NO"/>
        </w:rPr>
        <w:t xml:space="preserve"> omlag 9000 personar. Vi held fø</w:t>
      </w:r>
      <w:r w:rsidR="00000711" w:rsidRPr="0084232E">
        <w:rPr>
          <w:lang w:val="nn-NO"/>
        </w:rPr>
        <w:t>redrag for frivillige organisasjonar, verksemder og arbeidstakar- og arbeidsgjevarorganisasjonar. Vi har også hatt langvarig samarbeid med fleire verksemder. Mellom anna har vi hatt ei kursrekke om seksuell trakassering for leiarar ved både Universitetet i Oslo og</w:t>
      </w:r>
      <w:r w:rsidR="00000711">
        <w:rPr>
          <w:lang w:val="nn-NO"/>
        </w:rPr>
        <w:t xml:space="preserve"> </w:t>
      </w:r>
      <w:proofErr w:type="spellStart"/>
      <w:r w:rsidR="00000711">
        <w:rPr>
          <w:lang w:val="nn-NO"/>
        </w:rPr>
        <w:t>OsloMet</w:t>
      </w:r>
      <w:proofErr w:type="spellEnd"/>
      <w:r w:rsidR="00000711">
        <w:rPr>
          <w:lang w:val="nn-NO"/>
        </w:rPr>
        <w:t>. I tillegg har vi halde</w:t>
      </w:r>
      <w:r w:rsidR="00000711" w:rsidRPr="0084232E">
        <w:rPr>
          <w:lang w:val="nn-NO"/>
        </w:rPr>
        <w:t xml:space="preserve"> fleire kurs for tillitsvalde frå </w:t>
      </w:r>
      <w:proofErr w:type="spellStart"/>
      <w:r w:rsidR="00000711" w:rsidRPr="0084232E">
        <w:rPr>
          <w:lang w:val="nn-NO"/>
        </w:rPr>
        <w:t>Yrkesorganisasjonenes</w:t>
      </w:r>
      <w:proofErr w:type="spellEnd"/>
      <w:r w:rsidR="00000711" w:rsidRPr="0084232E">
        <w:rPr>
          <w:lang w:val="nn-NO"/>
        </w:rPr>
        <w:t xml:space="preserve"> Sentralforbund (YS) og Fellesorganisasjonen (FO). </w:t>
      </w:r>
    </w:p>
    <w:p w:rsidR="00000711" w:rsidRPr="00031E00" w:rsidRDefault="00000711" w:rsidP="00000711">
      <w:pPr>
        <w:rPr>
          <w:lang w:val="nn-NO"/>
        </w:rPr>
      </w:pPr>
      <w:r w:rsidRPr="00941346">
        <w:rPr>
          <w:iCs/>
          <w:lang w:val="nn-NO"/>
        </w:rPr>
        <w:t xml:space="preserve">I </w:t>
      </w:r>
      <w:r>
        <w:rPr>
          <w:iCs/>
          <w:lang w:val="nn-NO"/>
        </w:rPr>
        <w:t>samband</w:t>
      </w:r>
      <w:r w:rsidR="004B29EA">
        <w:rPr>
          <w:iCs/>
          <w:lang w:val="nn-NO"/>
        </w:rPr>
        <w:t xml:space="preserve"> med Sametinget sitt</w:t>
      </w:r>
      <w:r w:rsidRPr="00941346">
        <w:rPr>
          <w:iCs/>
          <w:lang w:val="nn-NO"/>
        </w:rPr>
        <w:t xml:space="preserve"> seminar om </w:t>
      </w:r>
      <w:r>
        <w:rPr>
          <w:iCs/>
          <w:lang w:val="nn-NO"/>
        </w:rPr>
        <w:t>vald</w:t>
      </w:r>
      <w:r w:rsidRPr="00941346">
        <w:rPr>
          <w:iCs/>
          <w:lang w:val="nn-NO"/>
        </w:rPr>
        <w:t xml:space="preserve"> og trakassering i det samiske samf</w:t>
      </w:r>
      <w:r>
        <w:rPr>
          <w:iCs/>
          <w:lang w:val="nn-NO"/>
        </w:rPr>
        <w:t>unnet den 26. september 2018, he</w:t>
      </w:r>
      <w:r w:rsidRPr="00941346">
        <w:rPr>
          <w:iCs/>
          <w:lang w:val="nn-NO"/>
        </w:rPr>
        <w:t>ldt LDO e</w:t>
      </w:r>
      <w:r>
        <w:rPr>
          <w:iCs/>
          <w:lang w:val="nn-NO"/>
        </w:rPr>
        <w:t>i</w:t>
      </w:r>
      <w:r w:rsidRPr="00941346">
        <w:rPr>
          <w:iCs/>
          <w:lang w:val="nn-NO"/>
        </w:rPr>
        <w:t xml:space="preserve">t innlegg om </w:t>
      </w:r>
      <w:r>
        <w:rPr>
          <w:iCs/>
          <w:lang w:val="nn-NO"/>
        </w:rPr>
        <w:t>korleis fø</w:t>
      </w:r>
      <w:r w:rsidRPr="00941346">
        <w:rPr>
          <w:iCs/>
          <w:lang w:val="nn-NO"/>
        </w:rPr>
        <w:t>rebygg</w:t>
      </w:r>
      <w:r>
        <w:rPr>
          <w:iCs/>
          <w:lang w:val="nn-NO"/>
        </w:rPr>
        <w:t>j</w:t>
      </w:r>
      <w:r w:rsidRPr="00941346">
        <w:rPr>
          <w:iCs/>
          <w:lang w:val="nn-NO"/>
        </w:rPr>
        <w:t>e og hindre seksuell trakassering i politikk</w:t>
      </w:r>
      <w:r w:rsidR="00DB3575">
        <w:rPr>
          <w:iCs/>
          <w:lang w:val="nn-NO"/>
        </w:rPr>
        <w:t>en for Sametinget sine</w:t>
      </w:r>
      <w:r>
        <w:rPr>
          <w:iCs/>
          <w:lang w:val="nn-NO"/>
        </w:rPr>
        <w:t xml:space="preserve"> representantar og presidentskap. </w:t>
      </w:r>
      <w:proofErr w:type="spellStart"/>
      <w:r>
        <w:rPr>
          <w:iCs/>
          <w:lang w:val="nn-NO"/>
        </w:rPr>
        <w:t>Tilsta</w:t>
      </w:r>
      <w:r w:rsidRPr="00941346">
        <w:rPr>
          <w:iCs/>
          <w:lang w:val="nn-NO"/>
        </w:rPr>
        <w:t>de</w:t>
      </w:r>
      <w:r w:rsidR="00DB3575">
        <w:rPr>
          <w:iCs/>
          <w:lang w:val="nn-NO"/>
        </w:rPr>
        <w:t>s</w:t>
      </w:r>
      <w:proofErr w:type="spellEnd"/>
      <w:r w:rsidR="00DB3575">
        <w:rPr>
          <w:iCs/>
          <w:lang w:val="nn-NO"/>
        </w:rPr>
        <w:t xml:space="preserve"> var også S</w:t>
      </w:r>
      <w:r w:rsidRPr="00941346">
        <w:rPr>
          <w:iCs/>
          <w:lang w:val="nn-NO"/>
        </w:rPr>
        <w:t>tortingspresidenten og fle</w:t>
      </w:r>
      <w:r>
        <w:rPr>
          <w:iCs/>
          <w:lang w:val="nn-NO"/>
        </w:rPr>
        <w:t>i</w:t>
      </w:r>
      <w:r w:rsidR="006647D4">
        <w:rPr>
          <w:iCs/>
          <w:lang w:val="nn-NO"/>
        </w:rPr>
        <w:t>re stortingsrepresentantar.</w:t>
      </w:r>
    </w:p>
    <w:p w:rsidR="00000711" w:rsidRPr="0084232E" w:rsidRDefault="00000711" w:rsidP="00000711">
      <w:pPr>
        <w:rPr>
          <w:lang w:val="nn-NO"/>
        </w:rPr>
      </w:pPr>
      <w:r w:rsidRPr="0084232E">
        <w:rPr>
          <w:lang w:val="nn-NO"/>
        </w:rPr>
        <w:t xml:space="preserve">Vi har </w:t>
      </w:r>
      <w:r w:rsidR="00BE1BDA">
        <w:rPr>
          <w:lang w:val="nn-NO"/>
        </w:rPr>
        <w:t>òg</w:t>
      </w:r>
      <w:r w:rsidRPr="0084232E">
        <w:rPr>
          <w:lang w:val="nn-NO"/>
        </w:rPr>
        <w:t xml:space="preserve"> gjennomført LDO-kurs for tredje (våren) og fjerde (hausten) g</w:t>
      </w:r>
      <w:r>
        <w:rPr>
          <w:lang w:val="nn-NO"/>
        </w:rPr>
        <w:t>o</w:t>
      </w:r>
      <w:r w:rsidRPr="0084232E">
        <w:rPr>
          <w:lang w:val="nn-NO"/>
        </w:rPr>
        <w:t xml:space="preserve">ng i 2018. LDO-kurs er ei kursrekke som tek for seg forskjellige tema som gjeld arbeidslivet. Målgruppa for kursa er </w:t>
      </w:r>
      <w:proofErr w:type="spellStart"/>
      <w:r w:rsidRPr="0084232E">
        <w:rPr>
          <w:lang w:val="nn-NO"/>
        </w:rPr>
        <w:t>arbeidstakarforeningar</w:t>
      </w:r>
      <w:proofErr w:type="spellEnd"/>
      <w:r w:rsidRPr="0084232E">
        <w:rPr>
          <w:lang w:val="nn-NO"/>
        </w:rPr>
        <w:t xml:space="preserve">, </w:t>
      </w:r>
      <w:proofErr w:type="spellStart"/>
      <w:r w:rsidRPr="0084232E">
        <w:rPr>
          <w:lang w:val="nn-NO"/>
        </w:rPr>
        <w:t>arbeidsgjevarforeningar</w:t>
      </w:r>
      <w:proofErr w:type="spellEnd"/>
      <w:r w:rsidRPr="0084232E">
        <w:rPr>
          <w:lang w:val="nn-NO"/>
        </w:rPr>
        <w:t xml:space="preserve"> og representantar frå private og offentlege arbeidsgjevarar. Seks </w:t>
      </w:r>
      <w:proofErr w:type="spellStart"/>
      <w:r w:rsidRPr="0084232E">
        <w:rPr>
          <w:lang w:val="nn-NO"/>
        </w:rPr>
        <w:t>halvdagskurs</w:t>
      </w:r>
      <w:proofErr w:type="spellEnd"/>
      <w:r w:rsidRPr="0084232E">
        <w:rPr>
          <w:lang w:val="nn-NO"/>
        </w:rPr>
        <w:t xml:space="preserve"> vart gjennomførte i Oslo i 2018. Kursa hadde mellom 25-70 deltakarar. Vi fekk særs gode tilbakemeldingar på kursa</w:t>
      </w:r>
      <w:r w:rsidR="001979FF">
        <w:rPr>
          <w:lang w:val="nn-NO"/>
        </w:rPr>
        <w:t>,</w:t>
      </w:r>
      <w:r w:rsidRPr="0084232E">
        <w:rPr>
          <w:lang w:val="nn-NO"/>
        </w:rPr>
        <w:t xml:space="preserve"> og vi held </w:t>
      </w:r>
      <w:r>
        <w:rPr>
          <w:lang w:val="nn-NO"/>
        </w:rPr>
        <w:t>fra</w:t>
      </w:r>
      <w:r w:rsidRPr="0084232E">
        <w:rPr>
          <w:lang w:val="nn-NO"/>
        </w:rPr>
        <w:t xml:space="preserve">m med desse i 2019. </w:t>
      </w:r>
    </w:p>
    <w:p w:rsidR="00000711" w:rsidRPr="0084232E" w:rsidRDefault="00000711" w:rsidP="00000711">
      <w:pPr>
        <w:rPr>
          <w:lang w:val="nn-NO"/>
        </w:rPr>
      </w:pPr>
      <w:r w:rsidRPr="0084232E">
        <w:rPr>
          <w:lang w:val="nn-NO"/>
        </w:rPr>
        <w:t>Vidare har vi i 2018 h</w:t>
      </w:r>
      <w:r>
        <w:rPr>
          <w:lang w:val="nn-NO"/>
        </w:rPr>
        <w:t>alde</w:t>
      </w:r>
      <w:r w:rsidRPr="0084232E">
        <w:rPr>
          <w:lang w:val="nn-NO"/>
        </w:rPr>
        <w:t xml:space="preserve"> regionale LDO-kurs i samarbeid med l</w:t>
      </w:r>
      <w:r w:rsidR="001979FF">
        <w:rPr>
          <w:lang w:val="nn-NO"/>
        </w:rPr>
        <w:t>ikestillingsentera</w:t>
      </w:r>
      <w:r w:rsidRPr="0084232E">
        <w:rPr>
          <w:lang w:val="nn-NO"/>
        </w:rPr>
        <w:t xml:space="preserve">. Også desse kursa har handla om diskriminering i arbeidslivet, og vi har hatt fire </w:t>
      </w:r>
      <w:proofErr w:type="spellStart"/>
      <w:r w:rsidRPr="0084232E">
        <w:rPr>
          <w:lang w:val="nn-NO"/>
        </w:rPr>
        <w:t>halvdagskurs</w:t>
      </w:r>
      <w:proofErr w:type="spellEnd"/>
      <w:r w:rsidRPr="0084232E">
        <w:rPr>
          <w:lang w:val="nn-NO"/>
        </w:rPr>
        <w:t xml:space="preserve"> i fire</w:t>
      </w:r>
      <w:r>
        <w:rPr>
          <w:lang w:val="nn-NO"/>
        </w:rPr>
        <w:t xml:space="preserve"> bya</w:t>
      </w:r>
      <w:r w:rsidRPr="0084232E">
        <w:rPr>
          <w:lang w:val="nn-NO"/>
        </w:rPr>
        <w:t xml:space="preserve">r i </w:t>
      </w:r>
      <w:r>
        <w:rPr>
          <w:lang w:val="nn-NO"/>
        </w:rPr>
        <w:t>Noreg</w:t>
      </w:r>
      <w:r w:rsidRPr="0084232E">
        <w:rPr>
          <w:lang w:val="nn-NO"/>
        </w:rPr>
        <w:t xml:space="preserve"> i 2018 (Bodø, Arendal, Steinkjer og Trondheim). Det var </w:t>
      </w:r>
      <w:r>
        <w:rPr>
          <w:lang w:val="nn-NO"/>
        </w:rPr>
        <w:t>vore</w:t>
      </w:r>
      <w:r w:rsidRPr="0084232E">
        <w:rPr>
          <w:lang w:val="nn-NO"/>
        </w:rPr>
        <w:t xml:space="preserve"> 20-70 deltakarar på kursa.  </w:t>
      </w:r>
    </w:p>
    <w:p w:rsidR="00000711" w:rsidRDefault="00000711" w:rsidP="00000711">
      <w:pPr>
        <w:rPr>
          <w:lang w:val="nn-NO"/>
        </w:rPr>
      </w:pPr>
    </w:p>
    <w:p w:rsidR="00000711" w:rsidRPr="00EB3AB2" w:rsidRDefault="00000711" w:rsidP="00C16CF3">
      <w:pPr>
        <w:pStyle w:val="Overskrift3"/>
      </w:pPr>
      <w:bookmarkStart w:id="15" w:name="_Toc9506387"/>
      <w:r w:rsidRPr="00EB3AB2">
        <w:t>Vitjingar frå utanlandske delegasjonar</w:t>
      </w:r>
      <w:bookmarkEnd w:id="15"/>
    </w:p>
    <w:p w:rsidR="00000711" w:rsidRDefault="00000711" w:rsidP="00000711">
      <w:pPr>
        <w:rPr>
          <w:lang w:val="nn-NO"/>
        </w:rPr>
      </w:pPr>
      <w:r w:rsidRPr="00EB3AB2">
        <w:rPr>
          <w:lang w:val="nn-NO"/>
        </w:rPr>
        <w:t xml:space="preserve">Vi tek jamleg imot vitjing frå utanlandske delegasjonar som </w:t>
      </w:r>
      <w:r>
        <w:rPr>
          <w:lang w:val="nn-NO"/>
        </w:rPr>
        <w:t>ønskjer</w:t>
      </w:r>
      <w:r w:rsidRPr="00EB3AB2">
        <w:rPr>
          <w:lang w:val="nn-NO"/>
        </w:rPr>
        <w:t xml:space="preserve"> kunnskap om likestillings- og diskrimineringslova, ombodsordninga og arbeidet vårt. Vi får førespurnader frå mellom anna Utanriksdepartementet og Noregs ambassadar.</w:t>
      </w:r>
      <w:r>
        <w:rPr>
          <w:lang w:val="nn-NO"/>
        </w:rPr>
        <w:t xml:space="preserve">     </w:t>
      </w:r>
    </w:p>
    <w:p w:rsidR="00000711" w:rsidRDefault="00000711" w:rsidP="00000711">
      <w:pPr>
        <w:rPr>
          <w:lang w:val="nn-NO"/>
        </w:rPr>
      </w:pPr>
    </w:p>
    <w:p w:rsidR="00BB5BA0" w:rsidRDefault="00BB5BA0" w:rsidP="00000711">
      <w:pPr>
        <w:rPr>
          <w:lang w:val="nn-NO"/>
        </w:rPr>
      </w:pPr>
    </w:p>
    <w:p w:rsidR="00000711" w:rsidRPr="0084232E" w:rsidRDefault="00000711" w:rsidP="00C16CF3">
      <w:pPr>
        <w:pStyle w:val="Overskrift3"/>
      </w:pPr>
      <w:bookmarkStart w:id="16" w:name="_Toc9506388"/>
      <w:r>
        <w:t>Arrangement og debattmøte</w:t>
      </w:r>
      <w:bookmarkEnd w:id="16"/>
    </w:p>
    <w:p w:rsidR="00000711" w:rsidRDefault="00000711" w:rsidP="00000711">
      <w:pPr>
        <w:rPr>
          <w:lang w:val="nn-NO"/>
        </w:rPr>
      </w:pPr>
      <w:r w:rsidRPr="006202FB">
        <w:rPr>
          <w:lang w:val="nn-NO"/>
        </w:rPr>
        <w:t>LDO skal v</w:t>
      </w:r>
      <w:r>
        <w:rPr>
          <w:lang w:val="nn-NO"/>
        </w:rPr>
        <w:t>e</w:t>
      </w:r>
      <w:r w:rsidRPr="006202FB">
        <w:rPr>
          <w:lang w:val="nn-NO"/>
        </w:rPr>
        <w:t xml:space="preserve">re eit møtepunkt for aktørar på likestillingsfeltet. For å lytte til personar som møter ulike utfordringar i samfunnet, og for å lære meir om kva vi kan gjere og ta tak i, prioriterte vi å lage arrangement med ulike tema. </w:t>
      </w:r>
    </w:p>
    <w:p w:rsidR="00000711" w:rsidRDefault="00000711" w:rsidP="00000711">
      <w:pPr>
        <w:rPr>
          <w:lang w:val="nn-NO"/>
        </w:rPr>
      </w:pPr>
    </w:p>
    <w:p w:rsidR="00000711" w:rsidRPr="00031E00" w:rsidRDefault="007F0F36" w:rsidP="00C16CF3">
      <w:pPr>
        <w:pStyle w:val="Overskrift3"/>
      </w:pPr>
      <w:bookmarkStart w:id="17" w:name="_Toc9506389"/>
      <w:r>
        <w:t xml:space="preserve">LDO sin </w:t>
      </w:r>
      <w:r w:rsidR="00000711" w:rsidRPr="00031E00">
        <w:t>årskonferanse 2018</w:t>
      </w:r>
      <w:bookmarkEnd w:id="17"/>
    </w:p>
    <w:p w:rsidR="00000711" w:rsidRDefault="00000711" w:rsidP="00000711">
      <w:pPr>
        <w:rPr>
          <w:lang w:val="nn-NO"/>
        </w:rPr>
      </w:pPr>
      <w:r>
        <w:rPr>
          <w:lang w:val="nn-NO"/>
        </w:rPr>
        <w:t xml:space="preserve">I november gjekk </w:t>
      </w:r>
      <w:r w:rsidR="00987561">
        <w:rPr>
          <w:lang w:val="nn-NO"/>
        </w:rPr>
        <w:t>o</w:t>
      </w:r>
      <w:r w:rsidR="004A4E1F">
        <w:rPr>
          <w:lang w:val="nn-NO"/>
        </w:rPr>
        <w:t>mbodet</w:t>
      </w:r>
      <w:r>
        <w:rPr>
          <w:lang w:val="nn-NO"/>
        </w:rPr>
        <w:t xml:space="preserve"> sin årskonferanse av stabelen. Dette er den viktigaste konferansen i regi av </w:t>
      </w:r>
      <w:r w:rsidR="00987561">
        <w:rPr>
          <w:lang w:val="nn-NO"/>
        </w:rPr>
        <w:t>o</w:t>
      </w:r>
      <w:r w:rsidR="004A4E1F">
        <w:rPr>
          <w:lang w:val="nn-NO"/>
        </w:rPr>
        <w:t>mbodet</w:t>
      </w:r>
      <w:r>
        <w:rPr>
          <w:lang w:val="nn-NO"/>
        </w:rPr>
        <w:t xml:space="preserve"> gjennom året. Denne gongen spurte vi om det kjønnsdelte arbeidslivet er rusta til å møte dei behova som samfunnet vil ha i framtida. At gutar og jenter vel så tradisjonelt</w:t>
      </w:r>
      <w:r w:rsidR="007E1F79">
        <w:rPr>
          <w:lang w:val="nn-NO"/>
        </w:rPr>
        <w:t>,</w:t>
      </w:r>
      <w:r>
        <w:rPr>
          <w:lang w:val="nn-NO"/>
        </w:rPr>
        <w:t xml:space="preserve"> fører til lite fleksibilitet på arbeidsmarknaden, og dermed kan det bli dårleg samsvar mellom tilbod av og etterspørsel etter arbeidskraft. Konferansen samla</w:t>
      </w:r>
      <w:r w:rsidRPr="00D06020">
        <w:rPr>
          <w:lang w:val="nn-NO"/>
        </w:rPr>
        <w:t xml:space="preserve"> forskarar, partane i arbeidslivet, fagfolk frå utdanningssekto</w:t>
      </w:r>
      <w:r>
        <w:rPr>
          <w:lang w:val="nn-NO"/>
        </w:rPr>
        <w:t>ren og politikarar. Vi diskuterte om endringa</w:t>
      </w:r>
      <w:r w:rsidRPr="00D06020">
        <w:rPr>
          <w:lang w:val="nn-NO"/>
        </w:rPr>
        <w:t xml:space="preserve">ne arbeidslivet står overfor </w:t>
      </w:r>
      <w:r>
        <w:rPr>
          <w:lang w:val="nn-NO"/>
        </w:rPr>
        <w:t>kan</w:t>
      </w:r>
      <w:r w:rsidRPr="00D06020">
        <w:rPr>
          <w:lang w:val="nn-NO"/>
        </w:rPr>
        <w:t xml:space="preserve"> </w:t>
      </w:r>
      <w:r>
        <w:rPr>
          <w:lang w:val="nn-NO"/>
        </w:rPr>
        <w:t>medverke</w:t>
      </w:r>
      <w:r w:rsidRPr="00D06020">
        <w:rPr>
          <w:lang w:val="nn-NO"/>
        </w:rPr>
        <w:t xml:space="preserve"> til </w:t>
      </w:r>
      <w:r>
        <w:rPr>
          <w:lang w:val="nn-NO"/>
        </w:rPr>
        <w:t>å bryte opp kjønnsdelinga. K</w:t>
      </w:r>
      <w:r w:rsidRPr="00D06020">
        <w:rPr>
          <w:lang w:val="nn-NO"/>
        </w:rPr>
        <w:t>v</w:t>
      </w:r>
      <w:r>
        <w:rPr>
          <w:lang w:val="nn-NO"/>
        </w:rPr>
        <w:t>a skal til for å utvide utvalet</w:t>
      </w:r>
      <w:r w:rsidRPr="00D06020">
        <w:rPr>
          <w:lang w:val="nn-NO"/>
        </w:rPr>
        <w:t xml:space="preserve"> av yrke</w:t>
      </w:r>
      <w:r>
        <w:rPr>
          <w:lang w:val="nn-NO"/>
        </w:rPr>
        <w:t xml:space="preserve"> unge vel</w:t>
      </w:r>
      <w:r w:rsidRPr="00D06020">
        <w:rPr>
          <w:lang w:val="nn-NO"/>
        </w:rPr>
        <w:t xml:space="preserve"> blant?</w:t>
      </w:r>
    </w:p>
    <w:p w:rsidR="00AD52C1" w:rsidRDefault="00000711" w:rsidP="00000711">
      <w:pPr>
        <w:rPr>
          <w:lang w:val="nn-NO"/>
        </w:rPr>
      </w:pPr>
      <w:r>
        <w:rPr>
          <w:lang w:val="nn-NO"/>
        </w:rPr>
        <w:t>Barne- og likestillingsminister Linda Hofstad Helleland opna konferansen</w:t>
      </w:r>
      <w:r w:rsidR="00B01B8E">
        <w:rPr>
          <w:lang w:val="nn-NO"/>
        </w:rPr>
        <w:t>,</w:t>
      </w:r>
      <w:r>
        <w:rPr>
          <w:lang w:val="nn-NO"/>
        </w:rPr>
        <w:t xml:space="preserve"> som hadde om lag 110 deltakarar. I den første delen av programmet gav vi ei skildring av kva vi veit om arbeidslivet i dag og i framtida. Forskar Liza </w:t>
      </w:r>
      <w:proofErr w:type="spellStart"/>
      <w:r>
        <w:rPr>
          <w:lang w:val="nn-NO"/>
        </w:rPr>
        <w:t>Reisel</w:t>
      </w:r>
      <w:proofErr w:type="spellEnd"/>
      <w:r>
        <w:rPr>
          <w:lang w:val="nn-NO"/>
        </w:rPr>
        <w:t xml:space="preserve"> frå Institutt for </w:t>
      </w:r>
      <w:proofErr w:type="spellStart"/>
      <w:r>
        <w:rPr>
          <w:lang w:val="nn-NO"/>
        </w:rPr>
        <w:t>samfunnsforskning</w:t>
      </w:r>
      <w:proofErr w:type="spellEnd"/>
      <w:r>
        <w:rPr>
          <w:lang w:val="nn-NO"/>
        </w:rPr>
        <w:t xml:space="preserve">, Camilla Stoltenberg, leder av Ekspertutvalet om kjønnsskilnader i skuleprestasjonar og SSB-forskar Nils Martin Stølen la alle fram statusrapportar om korleis den kjønnsdelte arbeidsmarknaden ser ut. Jon Erik </w:t>
      </w:r>
      <w:proofErr w:type="spellStart"/>
      <w:r>
        <w:rPr>
          <w:lang w:val="nn-NO"/>
        </w:rPr>
        <w:t>Dølvik</w:t>
      </w:r>
      <w:proofErr w:type="spellEnd"/>
      <w:r>
        <w:rPr>
          <w:lang w:val="nn-NO"/>
        </w:rPr>
        <w:t xml:space="preserve"> frå </w:t>
      </w:r>
      <w:proofErr w:type="spellStart"/>
      <w:r>
        <w:rPr>
          <w:lang w:val="nn-NO"/>
        </w:rPr>
        <w:t>Fafo</w:t>
      </w:r>
      <w:proofErr w:type="spellEnd"/>
      <w:r>
        <w:rPr>
          <w:lang w:val="nn-NO"/>
        </w:rPr>
        <w:t xml:space="preserve"> og Elin Ørjasæter frå </w:t>
      </w:r>
      <w:proofErr w:type="spellStart"/>
      <w:r>
        <w:rPr>
          <w:lang w:val="nn-NO"/>
        </w:rPr>
        <w:t>Høyskolen</w:t>
      </w:r>
      <w:proofErr w:type="spellEnd"/>
      <w:r>
        <w:rPr>
          <w:lang w:val="nn-NO"/>
        </w:rPr>
        <w:t xml:space="preserve"> Kristiania reflekterte rundt om den kjønnsdelte arbeidsmarknaden verkeleg er eit problem. </w:t>
      </w:r>
    </w:p>
    <w:p w:rsidR="00000711" w:rsidRDefault="003D2669" w:rsidP="00000711">
      <w:pPr>
        <w:rPr>
          <w:lang w:val="nn-NO"/>
        </w:rPr>
      </w:pPr>
      <w:r w:rsidRPr="003D2669">
        <w:rPr>
          <w:lang w:val="nn-NO"/>
        </w:rPr>
        <w:t>Vi samla også ei rekkje personar som hadde tatt eit utradisjonelt val. Dei diskuterte kva som påverkar ungdom når dei skal velje utdanning, og at det kanskje ikkje alltid er så lett å velje annleis enn det venar gjer.</w:t>
      </w:r>
      <w:r w:rsidR="00000711" w:rsidRPr="003D2669">
        <w:rPr>
          <w:lang w:val="nn-NO"/>
        </w:rPr>
        <w:t xml:space="preserve"> Del ein vart avslutta med politiske kommentarar frå Mathilde </w:t>
      </w:r>
      <w:r w:rsidR="00000711">
        <w:rPr>
          <w:lang w:val="nn-NO"/>
        </w:rPr>
        <w:t xml:space="preserve">Tybring-Gjedde (H) og Lise Christoffersen (Ap). Den andre delen av konferansen handla om korleis vi kan utvide valfridomen til unge, og den vart innleidd med ein panelsamtale om kva som skal til for å få ungdom til å velje utradisjonelt. I panelsamtalen deltok førsteamanuensis Inger Vagle frå Oslo </w:t>
      </w:r>
      <w:proofErr w:type="spellStart"/>
      <w:r w:rsidR="00000711" w:rsidRPr="00261BB5">
        <w:rPr>
          <w:lang w:val="nn-NO"/>
        </w:rPr>
        <w:t>Met</w:t>
      </w:r>
      <w:proofErr w:type="spellEnd"/>
      <w:r w:rsidR="00000711" w:rsidRPr="00261BB5">
        <w:rPr>
          <w:lang w:val="nn-NO"/>
        </w:rPr>
        <w:t>, dekan</w:t>
      </w:r>
      <w:r w:rsidR="00000711">
        <w:rPr>
          <w:lang w:val="nn-NO"/>
        </w:rPr>
        <w:t xml:space="preserve"> for naturvitskap ved NTNU Øyvind Gregersen, rektor ved Politihøgskulen Nina </w:t>
      </w:r>
      <w:proofErr w:type="spellStart"/>
      <w:r w:rsidR="00000711">
        <w:rPr>
          <w:lang w:val="nn-NO"/>
        </w:rPr>
        <w:t>Skarpenes</w:t>
      </w:r>
      <w:proofErr w:type="spellEnd"/>
      <w:r w:rsidR="00000711">
        <w:rPr>
          <w:lang w:val="nn-NO"/>
        </w:rPr>
        <w:t xml:space="preserve">, Ann-Mari </w:t>
      </w:r>
      <w:proofErr w:type="spellStart"/>
      <w:r w:rsidR="00000711">
        <w:rPr>
          <w:lang w:val="nn-NO"/>
        </w:rPr>
        <w:t>Milo</w:t>
      </w:r>
      <w:proofErr w:type="spellEnd"/>
      <w:r w:rsidR="00000711">
        <w:rPr>
          <w:lang w:val="nn-NO"/>
        </w:rPr>
        <w:t xml:space="preserve"> Lorentzen frå Utdanningsforbundet og</w:t>
      </w:r>
      <w:r w:rsidR="00000711" w:rsidRPr="00C00F20">
        <w:rPr>
          <w:lang w:val="nn-NO"/>
        </w:rPr>
        <w:t xml:space="preserve"> </w:t>
      </w:r>
      <w:r w:rsidR="00000711">
        <w:rPr>
          <w:lang w:val="nn-NO"/>
        </w:rPr>
        <w:t xml:space="preserve">førsteamanuensis Kristoffer Chelsom Vogt frå UiB. Forskar Mari Teigen frå Institutt for </w:t>
      </w:r>
      <w:proofErr w:type="spellStart"/>
      <w:r w:rsidR="00000711">
        <w:rPr>
          <w:lang w:val="nn-NO"/>
        </w:rPr>
        <w:t>samfunnsforskning</w:t>
      </w:r>
      <w:proofErr w:type="spellEnd"/>
      <w:r w:rsidR="00000711">
        <w:rPr>
          <w:lang w:val="nn-NO"/>
        </w:rPr>
        <w:t>/CORE gav oss sine refleksjonar rundt det nye arbeidslivet og om det vil true likestillinga. Konferansen vart avslutta med ein panelsamtale mellom partane i arbeidslivet om kva dei meiner skal til for å bryte opp den kjønnsdelte arbeidsmarknaden.</w:t>
      </w:r>
    </w:p>
    <w:p w:rsidR="00000711" w:rsidRDefault="00000711" w:rsidP="00000711">
      <w:pPr>
        <w:rPr>
          <w:lang w:val="nn-NO"/>
        </w:rPr>
      </w:pPr>
    </w:p>
    <w:p w:rsidR="00000711" w:rsidRPr="00080842" w:rsidRDefault="00000711" w:rsidP="00C16CF3">
      <w:pPr>
        <w:pStyle w:val="Overskrift3"/>
      </w:pPr>
      <w:bookmarkStart w:id="18" w:name="_Toc9506390"/>
      <w:r>
        <w:t>Skandinavisk prosjekt om trakassering og seksuell trakassering i hotell- og restaurantbransjen</w:t>
      </w:r>
      <w:bookmarkEnd w:id="18"/>
    </w:p>
    <w:p w:rsidR="00000711" w:rsidRDefault="00000711" w:rsidP="00000711">
      <w:pPr>
        <w:rPr>
          <w:rFonts w:eastAsia="Calibri"/>
          <w:lang w:val="nn-NO"/>
        </w:rPr>
      </w:pPr>
      <w:r>
        <w:rPr>
          <w:rFonts w:eastAsia="Calibri"/>
          <w:lang w:val="nn-NO"/>
        </w:rPr>
        <w:t xml:space="preserve">Nordisk ministerråd har gitt </w:t>
      </w:r>
      <w:r w:rsidR="00627500">
        <w:rPr>
          <w:rFonts w:eastAsia="Calibri"/>
          <w:lang w:val="nn-NO"/>
        </w:rPr>
        <w:t>o</w:t>
      </w:r>
      <w:r w:rsidR="004A4E1F">
        <w:rPr>
          <w:rFonts w:eastAsia="Calibri"/>
          <w:lang w:val="nn-NO"/>
        </w:rPr>
        <w:t>mbodet</w:t>
      </w:r>
      <w:r>
        <w:rPr>
          <w:rFonts w:eastAsia="Calibri"/>
          <w:lang w:val="nn-NO"/>
        </w:rPr>
        <w:t xml:space="preserve"> støtte for å gjennomføre eit s</w:t>
      </w:r>
      <w:r w:rsidRPr="00080842">
        <w:rPr>
          <w:rFonts w:eastAsia="Calibri"/>
          <w:lang w:val="nn-NO"/>
        </w:rPr>
        <w:t xml:space="preserve">kandinavisk prosjekt om trakassering og seksuell trakassering i hotell- og restaurantbransjen. Samarbeidsorganisasjonar er </w:t>
      </w:r>
      <w:proofErr w:type="spellStart"/>
      <w:r w:rsidRPr="00080842">
        <w:rPr>
          <w:rFonts w:eastAsia="Calibri"/>
          <w:lang w:val="nn-NO"/>
        </w:rPr>
        <w:t>Diskrimineringsombudsmannen</w:t>
      </w:r>
      <w:proofErr w:type="spellEnd"/>
      <w:r w:rsidRPr="00080842">
        <w:rPr>
          <w:rFonts w:eastAsia="Calibri"/>
          <w:lang w:val="nn-NO"/>
        </w:rPr>
        <w:t xml:space="preserve"> i Sverige og </w:t>
      </w:r>
      <w:proofErr w:type="spellStart"/>
      <w:r w:rsidRPr="00080842">
        <w:rPr>
          <w:rFonts w:eastAsia="Calibri"/>
          <w:lang w:val="nn-NO"/>
        </w:rPr>
        <w:t>Institut</w:t>
      </w:r>
      <w:proofErr w:type="spellEnd"/>
      <w:r w:rsidRPr="00080842">
        <w:rPr>
          <w:rFonts w:eastAsia="Calibri"/>
          <w:lang w:val="nn-NO"/>
        </w:rPr>
        <w:t xml:space="preserve"> for </w:t>
      </w:r>
      <w:proofErr w:type="spellStart"/>
      <w:r w:rsidRPr="00080842">
        <w:rPr>
          <w:rFonts w:eastAsia="Calibri"/>
          <w:lang w:val="nn-NO"/>
        </w:rPr>
        <w:t>menneskerettigheder</w:t>
      </w:r>
      <w:proofErr w:type="spellEnd"/>
      <w:r w:rsidRPr="00080842">
        <w:rPr>
          <w:rFonts w:eastAsia="Calibri"/>
          <w:lang w:val="nn-NO"/>
        </w:rPr>
        <w:t xml:space="preserve"> i Danmark.</w:t>
      </w:r>
    </w:p>
    <w:p w:rsidR="00000711" w:rsidRDefault="00000711" w:rsidP="00000711">
      <w:pPr>
        <w:rPr>
          <w:rFonts w:eastAsia="Calibri"/>
          <w:lang w:val="nn-NO"/>
        </w:rPr>
      </w:pPr>
      <w:r>
        <w:rPr>
          <w:rFonts w:eastAsia="Calibri"/>
          <w:lang w:val="nn-NO"/>
        </w:rPr>
        <w:t xml:space="preserve">Som ein del av prosjektet gjennomførte </w:t>
      </w:r>
      <w:proofErr w:type="spellStart"/>
      <w:r>
        <w:rPr>
          <w:rFonts w:eastAsia="Calibri"/>
          <w:lang w:val="nn-NO"/>
        </w:rPr>
        <w:t>Fafo</w:t>
      </w:r>
      <w:proofErr w:type="spellEnd"/>
      <w:r>
        <w:rPr>
          <w:rFonts w:eastAsia="Calibri"/>
          <w:lang w:val="nn-NO"/>
        </w:rPr>
        <w:t xml:space="preserve"> ei undersøking om seksuell trakassering i hotellbransjen i Skandinavia. Prosjektet arrangerte også eit ekspertseminar om tematikken. Deltakarane var spesielt inviterte frå hovudorganisasjonane i arbeidslivet, arbeidsmiljøstyresmaktene og </w:t>
      </w:r>
      <w:proofErr w:type="spellStart"/>
      <w:r>
        <w:rPr>
          <w:rFonts w:eastAsia="Calibri"/>
          <w:lang w:val="nn-NO"/>
        </w:rPr>
        <w:t>Diskrimineringsombudsmannen</w:t>
      </w:r>
      <w:proofErr w:type="spellEnd"/>
      <w:r>
        <w:rPr>
          <w:rFonts w:eastAsia="Calibri"/>
          <w:lang w:val="nn-NO"/>
        </w:rPr>
        <w:t xml:space="preserve"> og </w:t>
      </w:r>
      <w:proofErr w:type="spellStart"/>
      <w:r>
        <w:rPr>
          <w:rFonts w:eastAsia="Calibri"/>
          <w:lang w:val="nn-NO"/>
        </w:rPr>
        <w:t>Institut</w:t>
      </w:r>
      <w:proofErr w:type="spellEnd"/>
      <w:r>
        <w:rPr>
          <w:rFonts w:eastAsia="Calibri"/>
          <w:lang w:val="nn-NO"/>
        </w:rPr>
        <w:t xml:space="preserve"> for </w:t>
      </w:r>
      <w:proofErr w:type="spellStart"/>
      <w:r>
        <w:rPr>
          <w:rFonts w:eastAsia="Calibri"/>
          <w:lang w:val="nn-NO"/>
        </w:rPr>
        <w:lastRenderedPageBreak/>
        <w:t>menneskerettigheder</w:t>
      </w:r>
      <w:proofErr w:type="spellEnd"/>
      <w:r>
        <w:rPr>
          <w:rFonts w:eastAsia="Calibri"/>
          <w:lang w:val="nn-NO"/>
        </w:rPr>
        <w:t xml:space="preserve">. På programmet sto mellom anna ei </w:t>
      </w:r>
      <w:proofErr w:type="spellStart"/>
      <w:r>
        <w:rPr>
          <w:rFonts w:eastAsia="Calibri"/>
          <w:lang w:val="nn-NO"/>
        </w:rPr>
        <w:t>framleggjing</w:t>
      </w:r>
      <w:proofErr w:type="spellEnd"/>
      <w:r>
        <w:rPr>
          <w:rFonts w:eastAsia="Calibri"/>
          <w:lang w:val="nn-NO"/>
        </w:rPr>
        <w:t xml:space="preserve"> av resultata frå undersøkinga til </w:t>
      </w:r>
      <w:proofErr w:type="spellStart"/>
      <w:r>
        <w:rPr>
          <w:rFonts w:eastAsia="Calibri"/>
          <w:lang w:val="nn-NO"/>
        </w:rPr>
        <w:t>Fafo</w:t>
      </w:r>
      <w:proofErr w:type="spellEnd"/>
      <w:r>
        <w:rPr>
          <w:rFonts w:eastAsia="Calibri"/>
          <w:lang w:val="nn-NO"/>
        </w:rPr>
        <w:t>.</w:t>
      </w:r>
    </w:p>
    <w:p w:rsidR="00000711" w:rsidRPr="002F05BA" w:rsidRDefault="00000711" w:rsidP="00C16CF3">
      <w:pPr>
        <w:pStyle w:val="Overskrift3"/>
      </w:pPr>
      <w:bookmarkStart w:id="19" w:name="_Toc9506391"/>
      <w:proofErr w:type="spellStart"/>
      <w:r w:rsidRPr="002F05BA">
        <w:t>Pride</w:t>
      </w:r>
      <w:proofErr w:type="spellEnd"/>
      <w:r w:rsidRPr="002F05BA">
        <w:t xml:space="preserve"> 2018</w:t>
      </w:r>
      <w:bookmarkEnd w:id="19"/>
    </w:p>
    <w:p w:rsidR="00000711" w:rsidRPr="00575D35" w:rsidRDefault="00000711" w:rsidP="00000711">
      <w:pPr>
        <w:rPr>
          <w:lang w:val="nn-NO"/>
        </w:rPr>
      </w:pPr>
      <w:r>
        <w:rPr>
          <w:lang w:val="nn-NO" w:eastAsia="en-US"/>
        </w:rPr>
        <w:t xml:space="preserve">I 2018 deltok </w:t>
      </w:r>
      <w:r w:rsidR="00D62AE8">
        <w:rPr>
          <w:lang w:val="nn-NO" w:eastAsia="en-US"/>
        </w:rPr>
        <w:t>o</w:t>
      </w:r>
      <w:r w:rsidR="004A4E1F">
        <w:rPr>
          <w:lang w:val="nn-NO" w:eastAsia="en-US"/>
        </w:rPr>
        <w:t>mbodet</w:t>
      </w:r>
      <w:r w:rsidRPr="00575D35">
        <w:rPr>
          <w:lang w:val="nn-NO" w:eastAsia="en-US"/>
        </w:rPr>
        <w:t xml:space="preserve"> på fle</w:t>
      </w:r>
      <w:r>
        <w:rPr>
          <w:lang w:val="nn-NO" w:eastAsia="en-US"/>
        </w:rPr>
        <w:t>i</w:t>
      </w:r>
      <w:r w:rsidRPr="00575D35">
        <w:rPr>
          <w:lang w:val="nn-NO" w:eastAsia="en-US"/>
        </w:rPr>
        <w:t xml:space="preserve">re seminar under </w:t>
      </w:r>
      <w:proofErr w:type="spellStart"/>
      <w:r w:rsidRPr="00575D35">
        <w:rPr>
          <w:lang w:val="nn-NO" w:eastAsia="en-US"/>
        </w:rPr>
        <w:t>Pride</w:t>
      </w:r>
      <w:proofErr w:type="spellEnd"/>
      <w:r w:rsidRPr="00575D35">
        <w:rPr>
          <w:lang w:val="nn-NO" w:eastAsia="en-US"/>
        </w:rPr>
        <w:t xml:space="preserve"> House, som er e</w:t>
      </w:r>
      <w:r>
        <w:rPr>
          <w:lang w:val="nn-NO" w:eastAsia="en-US"/>
        </w:rPr>
        <w:t>i</w:t>
      </w:r>
      <w:r w:rsidRPr="00575D35">
        <w:rPr>
          <w:lang w:val="nn-NO" w:eastAsia="en-US"/>
        </w:rPr>
        <w:t xml:space="preserve">n del av Oslo </w:t>
      </w:r>
      <w:proofErr w:type="spellStart"/>
      <w:r w:rsidRPr="00575D35">
        <w:rPr>
          <w:lang w:val="nn-NO" w:eastAsia="en-US"/>
        </w:rPr>
        <w:t>Pride</w:t>
      </w:r>
      <w:proofErr w:type="spellEnd"/>
      <w:r w:rsidRPr="00575D35">
        <w:rPr>
          <w:lang w:val="nn-NO" w:eastAsia="en-US"/>
        </w:rPr>
        <w:t xml:space="preserve">. Vi hadde stand i </w:t>
      </w:r>
      <w:proofErr w:type="spellStart"/>
      <w:r w:rsidRPr="00575D35">
        <w:rPr>
          <w:lang w:val="nn-NO" w:eastAsia="en-US"/>
        </w:rPr>
        <w:t>Pride</w:t>
      </w:r>
      <w:proofErr w:type="spellEnd"/>
      <w:r w:rsidRPr="00575D35">
        <w:rPr>
          <w:lang w:val="nn-NO" w:eastAsia="en-US"/>
        </w:rPr>
        <w:t xml:space="preserve"> Park sam</w:t>
      </w:r>
      <w:r>
        <w:rPr>
          <w:lang w:val="nn-NO" w:eastAsia="en-US"/>
        </w:rPr>
        <w:t>a</w:t>
      </w:r>
      <w:r w:rsidRPr="00575D35">
        <w:rPr>
          <w:lang w:val="nn-NO" w:eastAsia="en-US"/>
        </w:rPr>
        <w:t>n med Nasjonal institusjon for menneskerettighe</w:t>
      </w:r>
      <w:r>
        <w:rPr>
          <w:lang w:val="nn-NO" w:eastAsia="en-US"/>
        </w:rPr>
        <w:t>i</w:t>
      </w:r>
      <w:r w:rsidRPr="00575D35">
        <w:rPr>
          <w:lang w:val="nn-NO" w:eastAsia="en-US"/>
        </w:rPr>
        <w:t>ter (NIM)</w:t>
      </w:r>
      <w:r>
        <w:rPr>
          <w:lang w:val="nn-NO" w:eastAsia="en-US"/>
        </w:rPr>
        <w:t xml:space="preserve">. </w:t>
      </w:r>
      <w:r w:rsidR="007D6FE7">
        <w:rPr>
          <w:lang w:val="nn-NO" w:eastAsia="en-US"/>
        </w:rPr>
        <w:t>O</w:t>
      </w:r>
      <w:r w:rsidR="004A4E1F">
        <w:rPr>
          <w:lang w:val="nn-NO" w:eastAsia="en-US"/>
        </w:rPr>
        <w:t>mbodet</w:t>
      </w:r>
      <w:r w:rsidRPr="00575D35">
        <w:rPr>
          <w:lang w:val="nn-NO" w:eastAsia="en-US"/>
        </w:rPr>
        <w:t xml:space="preserve"> deltok </w:t>
      </w:r>
      <w:r w:rsidR="00BE1BDA">
        <w:rPr>
          <w:lang w:val="nn-NO" w:eastAsia="en-US"/>
        </w:rPr>
        <w:t>òg</w:t>
      </w:r>
      <w:r w:rsidRPr="00575D35">
        <w:rPr>
          <w:lang w:val="nn-NO" w:eastAsia="en-US"/>
        </w:rPr>
        <w:t xml:space="preserve"> i </w:t>
      </w:r>
      <w:proofErr w:type="spellStart"/>
      <w:r w:rsidRPr="00575D35">
        <w:rPr>
          <w:lang w:val="nn-NO" w:eastAsia="en-US"/>
        </w:rPr>
        <w:t>Pride</w:t>
      </w:r>
      <w:proofErr w:type="spellEnd"/>
      <w:r>
        <w:rPr>
          <w:lang w:val="nn-NO" w:eastAsia="en-US"/>
        </w:rPr>
        <w:t>-</w:t>
      </w:r>
      <w:r w:rsidRPr="00575D35">
        <w:rPr>
          <w:lang w:val="nn-NO" w:eastAsia="en-US"/>
        </w:rPr>
        <w:t xml:space="preserve">paraden i Oslo. I tillegg </w:t>
      </w:r>
      <w:r>
        <w:rPr>
          <w:lang w:val="nn-NO" w:eastAsia="en-US"/>
        </w:rPr>
        <w:t xml:space="preserve">hadde LDO </w:t>
      </w:r>
      <w:r w:rsidRPr="00575D35">
        <w:rPr>
          <w:lang w:val="nn-NO" w:eastAsia="en-US"/>
        </w:rPr>
        <w:t xml:space="preserve">stand på </w:t>
      </w:r>
      <w:r w:rsidRPr="00575D35">
        <w:rPr>
          <w:lang w:val="nn-NO"/>
        </w:rPr>
        <w:t xml:space="preserve">Hadeland </w:t>
      </w:r>
      <w:proofErr w:type="spellStart"/>
      <w:r w:rsidRPr="00575D35">
        <w:rPr>
          <w:lang w:val="nn-NO"/>
        </w:rPr>
        <w:t>bygdepride</w:t>
      </w:r>
      <w:proofErr w:type="spellEnd"/>
      <w:r w:rsidRPr="00575D35">
        <w:rPr>
          <w:lang w:val="nn-NO"/>
        </w:rPr>
        <w:t>.</w:t>
      </w:r>
    </w:p>
    <w:p w:rsidR="00000711" w:rsidRDefault="00000711" w:rsidP="00000711">
      <w:pPr>
        <w:rPr>
          <w:lang w:val="nn-NO"/>
        </w:rPr>
      </w:pPr>
    </w:p>
    <w:p w:rsidR="00000711" w:rsidRPr="00EB3AB2" w:rsidRDefault="00000711" w:rsidP="00C16CF3">
      <w:pPr>
        <w:pStyle w:val="Overskrift3"/>
      </w:pPr>
      <w:bookmarkStart w:id="20" w:name="_Toc9506392"/>
      <w:r>
        <w:t>Arendalsveka</w:t>
      </w:r>
      <w:bookmarkEnd w:id="20"/>
    </w:p>
    <w:p w:rsidR="00000711" w:rsidRPr="00EB3AB2" w:rsidRDefault="00000711" w:rsidP="00000711">
      <w:pPr>
        <w:rPr>
          <w:lang w:val="nn-NO"/>
        </w:rPr>
      </w:pPr>
      <w:r>
        <w:rPr>
          <w:lang w:val="nn-NO"/>
        </w:rPr>
        <w:t xml:space="preserve">Under Arendalsveka deltok </w:t>
      </w:r>
      <w:r w:rsidR="00D62AE8">
        <w:rPr>
          <w:lang w:val="nn-NO"/>
        </w:rPr>
        <w:t>o</w:t>
      </w:r>
      <w:r w:rsidR="004A4E1F">
        <w:rPr>
          <w:lang w:val="nn-NO"/>
        </w:rPr>
        <w:t>mbodet</w:t>
      </w:r>
      <w:r w:rsidRPr="00EB3AB2">
        <w:rPr>
          <w:lang w:val="nn-NO"/>
        </w:rPr>
        <w:t xml:space="preserve"> på ei rekk</w:t>
      </w:r>
      <w:r>
        <w:rPr>
          <w:lang w:val="nn-NO"/>
        </w:rPr>
        <w:t>j</w:t>
      </w:r>
      <w:r w:rsidRPr="00EB3AB2">
        <w:rPr>
          <w:lang w:val="nn-NO"/>
        </w:rPr>
        <w:t>e arrangement og h</w:t>
      </w:r>
      <w:r>
        <w:rPr>
          <w:lang w:val="nn-NO"/>
        </w:rPr>
        <w:t>e</w:t>
      </w:r>
      <w:r w:rsidRPr="00EB3AB2">
        <w:rPr>
          <w:lang w:val="nn-NO"/>
        </w:rPr>
        <w:t>ldt fleire innlegg, mellom</w:t>
      </w:r>
      <w:r>
        <w:rPr>
          <w:lang w:val="nn-NO"/>
        </w:rPr>
        <w:t xml:space="preserve"> anna om likeløn</w:t>
      </w:r>
      <w:r w:rsidRPr="00EB3AB2">
        <w:rPr>
          <w:lang w:val="nn-NO"/>
        </w:rPr>
        <w:t>, religion og diskriminering, kommunane sitt arbeid med likestilling, kroppspress og den nordiske modellen som verkt</w:t>
      </w:r>
      <w:r w:rsidR="00A8341C">
        <w:rPr>
          <w:lang w:val="nn-NO"/>
        </w:rPr>
        <w:t>ø</w:t>
      </w:r>
      <w:r w:rsidRPr="00EB3AB2">
        <w:rPr>
          <w:lang w:val="nn-NO"/>
        </w:rPr>
        <w:t>y for likestilling. Under eit samarbeidsarrangement med Arbeidstilsynet lanserte vi kampanjen «</w:t>
      </w:r>
      <w:proofErr w:type="spellStart"/>
      <w:r w:rsidRPr="00EB3AB2">
        <w:rPr>
          <w:lang w:val="nn-NO"/>
        </w:rPr>
        <w:t>Sammen</w:t>
      </w:r>
      <w:proofErr w:type="spellEnd"/>
      <w:r w:rsidRPr="00EB3AB2">
        <w:rPr>
          <w:lang w:val="nn-NO"/>
        </w:rPr>
        <w:t xml:space="preserve"> setter vi strek for seksuell trakassering.»</w:t>
      </w:r>
    </w:p>
    <w:p w:rsidR="00000711" w:rsidRPr="00577D46" w:rsidRDefault="00000711" w:rsidP="00000711">
      <w:pPr>
        <w:rPr>
          <w:highlight w:val="cyan"/>
          <w:lang w:val="nn-NO"/>
        </w:rPr>
      </w:pPr>
    </w:p>
    <w:p w:rsidR="00000711" w:rsidRPr="0084232E" w:rsidRDefault="00000711" w:rsidP="00C16CF3">
      <w:pPr>
        <w:pStyle w:val="Overskrift3"/>
      </w:pPr>
      <w:bookmarkStart w:id="21" w:name="_Toc9506393"/>
      <w:r w:rsidRPr="0084232E">
        <w:t>Facebook-rapport</w:t>
      </w:r>
      <w:bookmarkEnd w:id="21"/>
    </w:p>
    <w:p w:rsidR="00000711" w:rsidRPr="00CF4486" w:rsidRDefault="004A4E1F" w:rsidP="00000711">
      <w:pPr>
        <w:rPr>
          <w:lang w:val="nn-NO"/>
        </w:rPr>
      </w:pPr>
      <w:r>
        <w:rPr>
          <w:lang w:val="nn-NO"/>
        </w:rPr>
        <w:t>Ombodet</w:t>
      </w:r>
      <w:r w:rsidR="00000711" w:rsidRPr="00CF4486">
        <w:rPr>
          <w:lang w:val="nn-NO"/>
        </w:rPr>
        <w:t xml:space="preserve"> har i 2017 og 2018 gjennomført den første norske undersøkinga som kartlegg omfanget og karakteren av hatefulle ytringar i </w:t>
      </w:r>
      <w:r w:rsidR="00000711">
        <w:rPr>
          <w:lang w:val="nn-NO"/>
        </w:rPr>
        <w:t>komme</w:t>
      </w:r>
      <w:r w:rsidR="00000711" w:rsidRPr="00CF4486">
        <w:rPr>
          <w:lang w:val="nn-NO"/>
        </w:rPr>
        <w:t>ntarfelta på NRK Nyhe</w:t>
      </w:r>
      <w:r w:rsidR="00000711">
        <w:rPr>
          <w:lang w:val="nn-NO"/>
        </w:rPr>
        <w:t>i</w:t>
      </w:r>
      <w:r w:rsidR="00000711" w:rsidRPr="00CF4486">
        <w:rPr>
          <w:lang w:val="nn-NO"/>
        </w:rPr>
        <w:t>ter og TV2</w:t>
      </w:r>
      <w:r w:rsidR="00000711">
        <w:rPr>
          <w:lang w:val="nn-NO"/>
        </w:rPr>
        <w:t>-n</w:t>
      </w:r>
      <w:r w:rsidR="00000711" w:rsidRPr="00CF4486">
        <w:rPr>
          <w:lang w:val="nn-NO"/>
        </w:rPr>
        <w:t>yhe</w:t>
      </w:r>
      <w:r w:rsidR="00000711">
        <w:rPr>
          <w:lang w:val="nn-NO"/>
        </w:rPr>
        <w:t>i</w:t>
      </w:r>
      <w:r w:rsidR="00000711" w:rsidRPr="00CF4486">
        <w:rPr>
          <w:lang w:val="nn-NO"/>
        </w:rPr>
        <w:t xml:space="preserve">tene sine Facebook-sider i to periodar i 2017. Formålet med undersøkinga var å sjå korleis ein norsk debatt på Facebook kan sjå ut. </w:t>
      </w:r>
      <w:r>
        <w:rPr>
          <w:lang w:val="nn-NO"/>
        </w:rPr>
        <w:t>Ombodet</w:t>
      </w:r>
      <w:r w:rsidR="00D62AE8">
        <w:rPr>
          <w:lang w:val="nn-NO"/>
        </w:rPr>
        <w:t xml:space="preserve"> gjorde også ei undersøking av </w:t>
      </w:r>
      <w:r w:rsidR="006B6842">
        <w:rPr>
          <w:lang w:val="nn-NO"/>
        </w:rPr>
        <w:t>n</w:t>
      </w:r>
      <w:r w:rsidR="00000711" w:rsidRPr="00CF4486">
        <w:rPr>
          <w:lang w:val="nn-NO"/>
        </w:rPr>
        <w:t xml:space="preserve">orske </w:t>
      </w:r>
      <w:r w:rsidR="00000711">
        <w:rPr>
          <w:lang w:val="nn-NO"/>
        </w:rPr>
        <w:t>F</w:t>
      </w:r>
      <w:r w:rsidR="00000711" w:rsidRPr="00CF4486">
        <w:rPr>
          <w:lang w:val="nn-NO"/>
        </w:rPr>
        <w:t>acebook-brukarar si oppleving av debattar på nett. Undersøkingane er gjennomført</w:t>
      </w:r>
      <w:r w:rsidR="00000711">
        <w:rPr>
          <w:lang w:val="nn-NO"/>
        </w:rPr>
        <w:t>e</w:t>
      </w:r>
      <w:r w:rsidR="00000711" w:rsidRPr="00CF4486">
        <w:rPr>
          <w:lang w:val="nn-NO"/>
        </w:rPr>
        <w:t xml:space="preserve"> i samarbeid med det danske Institutt for menneskerettigheiter og </w:t>
      </w:r>
      <w:r w:rsidR="00000711">
        <w:rPr>
          <w:lang w:val="nn-NO"/>
        </w:rPr>
        <w:t xml:space="preserve">den danske </w:t>
      </w:r>
      <w:r w:rsidR="00000711" w:rsidRPr="00CF4486">
        <w:rPr>
          <w:lang w:val="nn-NO"/>
        </w:rPr>
        <w:t xml:space="preserve">medieforskaren Rasmus </w:t>
      </w:r>
      <w:proofErr w:type="spellStart"/>
      <w:r w:rsidR="00000711" w:rsidRPr="00CF4486">
        <w:rPr>
          <w:lang w:val="nn-NO"/>
        </w:rPr>
        <w:t>Burkal</w:t>
      </w:r>
      <w:proofErr w:type="spellEnd"/>
      <w:r w:rsidR="00000711" w:rsidRPr="00CF4486">
        <w:rPr>
          <w:lang w:val="nn-NO"/>
        </w:rPr>
        <w:t>.</w:t>
      </w:r>
    </w:p>
    <w:p w:rsidR="00000711" w:rsidRPr="00CF4486" w:rsidRDefault="00000711" w:rsidP="00000711">
      <w:pPr>
        <w:rPr>
          <w:lang w:val="nn-NO"/>
        </w:rPr>
      </w:pPr>
      <w:r w:rsidRPr="00EB3AB2">
        <w:rPr>
          <w:lang w:val="nn-NO"/>
        </w:rPr>
        <w:t xml:space="preserve">Hatefulle ytringar er </w:t>
      </w:r>
      <w:proofErr w:type="spellStart"/>
      <w:r w:rsidRPr="00EB3AB2">
        <w:rPr>
          <w:lang w:val="nn-NO"/>
        </w:rPr>
        <w:t>oftest</w:t>
      </w:r>
      <w:proofErr w:type="spellEnd"/>
      <w:r w:rsidRPr="00EB3AB2">
        <w:rPr>
          <w:lang w:val="nn-NO"/>
        </w:rPr>
        <w:t xml:space="preserve"> knytt til nyheitssaker som handlar om flyktningar, integrering, krig og likestilling. Dei absolutt fleste hatefulle ytringane retta mot religion, var retta mot islam og muslimar.</w:t>
      </w:r>
    </w:p>
    <w:p w:rsidR="00000711" w:rsidRPr="00CF4486" w:rsidRDefault="00000711" w:rsidP="00000711">
      <w:pPr>
        <w:rPr>
          <w:lang w:val="nn-NO"/>
        </w:rPr>
      </w:pPr>
      <w:r w:rsidRPr="00CF4486">
        <w:rPr>
          <w:lang w:val="nn-NO"/>
        </w:rPr>
        <w:t xml:space="preserve">Funna indikerer at hat avlar hat også i nettdebattar. Det er med andre ord ein høgare risiko for at </w:t>
      </w:r>
      <w:r>
        <w:rPr>
          <w:lang w:val="nn-NO"/>
        </w:rPr>
        <w:t>komme</w:t>
      </w:r>
      <w:r w:rsidRPr="00CF4486">
        <w:rPr>
          <w:lang w:val="nn-NO"/>
        </w:rPr>
        <w:t>ntarfelta inneheld hatefulle ytringar når nyhe</w:t>
      </w:r>
      <w:r>
        <w:rPr>
          <w:lang w:val="nn-NO"/>
        </w:rPr>
        <w:t>itssaka</w:t>
      </w:r>
      <w:r w:rsidRPr="00CF4486">
        <w:rPr>
          <w:lang w:val="nn-NO"/>
        </w:rPr>
        <w:t xml:space="preserve"> inneheld ei hatefull ytring, for eksempel i form av eit sitat fr</w:t>
      </w:r>
      <w:r>
        <w:rPr>
          <w:lang w:val="nn-NO"/>
        </w:rPr>
        <w:t>å</w:t>
      </w:r>
      <w:r w:rsidRPr="00CF4486">
        <w:rPr>
          <w:lang w:val="nn-NO"/>
        </w:rPr>
        <w:t xml:space="preserve"> ei kjelde. På same måte avlar hatefulle </w:t>
      </w:r>
      <w:r>
        <w:rPr>
          <w:lang w:val="nn-NO"/>
        </w:rPr>
        <w:t>komme</w:t>
      </w:r>
      <w:r w:rsidRPr="00CF4486">
        <w:rPr>
          <w:lang w:val="nn-NO"/>
        </w:rPr>
        <w:t xml:space="preserve">ntarar fleire hatefulle </w:t>
      </w:r>
      <w:r>
        <w:rPr>
          <w:lang w:val="nn-NO"/>
        </w:rPr>
        <w:t>komme</w:t>
      </w:r>
      <w:r w:rsidRPr="00CF4486">
        <w:rPr>
          <w:lang w:val="nn-NO"/>
        </w:rPr>
        <w:t>ntarar. </w:t>
      </w:r>
    </w:p>
    <w:p w:rsidR="00000711" w:rsidRPr="00CF4486" w:rsidRDefault="00000711" w:rsidP="00000711">
      <w:pPr>
        <w:rPr>
          <w:lang w:val="nn-NO"/>
        </w:rPr>
      </w:pPr>
      <w:r w:rsidRPr="00CF4486">
        <w:rPr>
          <w:lang w:val="nn-NO"/>
        </w:rPr>
        <w:t xml:space="preserve">Det kom </w:t>
      </w:r>
      <w:r>
        <w:rPr>
          <w:lang w:val="nn-NO"/>
        </w:rPr>
        <w:t>fra</w:t>
      </w:r>
      <w:r w:rsidRPr="00CF4486">
        <w:rPr>
          <w:lang w:val="nn-NO"/>
        </w:rPr>
        <w:t xml:space="preserve">m i undersøkingane at 53 </w:t>
      </w:r>
      <w:r>
        <w:rPr>
          <w:lang w:val="nn-NO"/>
        </w:rPr>
        <w:t>prosent</w:t>
      </w:r>
      <w:r w:rsidR="00F028C4">
        <w:rPr>
          <w:lang w:val="nn-NO"/>
        </w:rPr>
        <w:t xml:space="preserve"> av dei spurd</w:t>
      </w:r>
      <w:r w:rsidRPr="00CF4486">
        <w:rPr>
          <w:lang w:val="nn-NO"/>
        </w:rPr>
        <w:t xml:space="preserve">e avstår frå å debattere på Facebook på grunn av den negative tonen i debatten. Av dei som avsto var det 61 </w:t>
      </w:r>
      <w:r>
        <w:rPr>
          <w:lang w:val="nn-NO"/>
        </w:rPr>
        <w:t>prosent</w:t>
      </w:r>
      <w:r w:rsidRPr="00CF4486">
        <w:rPr>
          <w:lang w:val="nn-NO"/>
        </w:rPr>
        <w:t xml:space="preserve"> kvinner. Det kom også klart </w:t>
      </w:r>
      <w:r>
        <w:rPr>
          <w:lang w:val="nn-NO"/>
        </w:rPr>
        <w:t>fra</w:t>
      </w:r>
      <w:r w:rsidRPr="00CF4486">
        <w:rPr>
          <w:lang w:val="nn-NO"/>
        </w:rPr>
        <w:t>m at brukarane meiner at nyhe</w:t>
      </w:r>
      <w:r>
        <w:rPr>
          <w:lang w:val="nn-NO"/>
        </w:rPr>
        <w:t>i</w:t>
      </w:r>
      <w:r w:rsidRPr="00CF4486">
        <w:rPr>
          <w:lang w:val="nn-NO"/>
        </w:rPr>
        <w:t>tsmedi</w:t>
      </w:r>
      <w:r>
        <w:rPr>
          <w:lang w:val="nn-NO"/>
        </w:rPr>
        <w:t>a</w:t>
      </w:r>
      <w:r w:rsidRPr="00CF4486">
        <w:rPr>
          <w:lang w:val="nn-NO"/>
        </w:rPr>
        <w:t xml:space="preserve"> og Facebook har ansvar for å sikre ein god debatt.</w:t>
      </w:r>
      <w:r>
        <w:rPr>
          <w:lang w:val="nn-NO"/>
        </w:rPr>
        <w:t xml:space="preserve"> </w:t>
      </w:r>
    </w:p>
    <w:p w:rsidR="00000711" w:rsidRPr="00CF4486" w:rsidRDefault="00000711" w:rsidP="00000711">
      <w:pPr>
        <w:rPr>
          <w:lang w:val="nn-NO"/>
        </w:rPr>
      </w:pPr>
      <w:r w:rsidRPr="00EB3AB2">
        <w:rPr>
          <w:lang w:val="nn-NO"/>
        </w:rPr>
        <w:t xml:space="preserve">Delar av rapporten </w:t>
      </w:r>
      <w:r>
        <w:rPr>
          <w:lang w:val="nn-NO"/>
        </w:rPr>
        <w:t>vart</w:t>
      </w:r>
      <w:r w:rsidRPr="00EB3AB2">
        <w:rPr>
          <w:lang w:val="nn-NO"/>
        </w:rPr>
        <w:t xml:space="preserve"> publisert på LDO sin årskonferanse i 2017.Undersøkingane er</w:t>
      </w:r>
      <w:r w:rsidRPr="00CF4486">
        <w:rPr>
          <w:lang w:val="nn-NO"/>
        </w:rPr>
        <w:t xml:space="preserve"> presentert i ein rapport som er lagt ut på LDO si nettside:</w:t>
      </w:r>
    </w:p>
    <w:p w:rsidR="00000711" w:rsidRDefault="00C35681" w:rsidP="00000711">
      <w:pPr>
        <w:rPr>
          <w:lang w:val="nn-NO"/>
        </w:rPr>
      </w:pPr>
      <w:hyperlink r:id="rId11" w:history="1">
        <w:r w:rsidR="00000711" w:rsidRPr="0084232E">
          <w:rPr>
            <w:rStyle w:val="Hyperkobling"/>
            <w:lang w:val="nn-NO"/>
          </w:rPr>
          <w:t>http://www.ldo.no/nyheiter-og-fag/brosjyrar-og-publikasjonar/rapporter/fb-rapport/</w:t>
        </w:r>
      </w:hyperlink>
    </w:p>
    <w:p w:rsidR="00000711" w:rsidRDefault="00000711" w:rsidP="00000711">
      <w:pPr>
        <w:spacing w:after="80"/>
        <w:rPr>
          <w:b/>
          <w:bCs/>
          <w:lang w:val="nn-NO"/>
        </w:rPr>
      </w:pPr>
    </w:p>
    <w:p w:rsidR="00000711" w:rsidRPr="00B351FD" w:rsidRDefault="00000711" w:rsidP="00000711">
      <w:pPr>
        <w:pStyle w:val="Overskrift3"/>
        <w:rPr>
          <w:lang w:val="nb-NO"/>
        </w:rPr>
      </w:pPr>
      <w:bookmarkStart w:id="22" w:name="_Toc9506394"/>
      <w:r w:rsidRPr="00B351FD">
        <w:rPr>
          <w:lang w:val="nb-NO"/>
        </w:rPr>
        <w:t>Engasjement for og debatt om likestilling</w:t>
      </w:r>
      <w:bookmarkEnd w:id="22"/>
    </w:p>
    <w:p w:rsidR="00000711" w:rsidRPr="00B351FD" w:rsidRDefault="00000711" w:rsidP="00000711">
      <w:r w:rsidRPr="00B351FD">
        <w:t xml:space="preserve">Media er </w:t>
      </w:r>
      <w:proofErr w:type="spellStart"/>
      <w:r w:rsidRPr="00B351FD">
        <w:t>ein</w:t>
      </w:r>
      <w:proofErr w:type="spellEnd"/>
      <w:r w:rsidRPr="00B351FD">
        <w:t xml:space="preserve"> viktig kanal for </w:t>
      </w:r>
      <w:proofErr w:type="spellStart"/>
      <w:r w:rsidR="005C64EA" w:rsidRPr="00B351FD">
        <w:t>o</w:t>
      </w:r>
      <w:r w:rsidR="004A4E1F" w:rsidRPr="00B351FD">
        <w:t>mbodet</w:t>
      </w:r>
      <w:proofErr w:type="spellEnd"/>
      <w:r w:rsidRPr="00B351FD">
        <w:t xml:space="preserve"> av </w:t>
      </w:r>
      <w:proofErr w:type="spellStart"/>
      <w:r w:rsidRPr="00B351FD">
        <w:t>fleire</w:t>
      </w:r>
      <w:proofErr w:type="spellEnd"/>
      <w:r w:rsidRPr="00B351FD">
        <w:t xml:space="preserve"> </w:t>
      </w:r>
      <w:proofErr w:type="spellStart"/>
      <w:r w:rsidRPr="00B351FD">
        <w:t>grunnar</w:t>
      </w:r>
      <w:proofErr w:type="spellEnd"/>
      <w:r w:rsidRPr="00B351FD">
        <w:t xml:space="preserve">. Vi </w:t>
      </w:r>
      <w:proofErr w:type="spellStart"/>
      <w:r w:rsidRPr="00B351FD">
        <w:t>nyttar</w:t>
      </w:r>
      <w:proofErr w:type="spellEnd"/>
      <w:r w:rsidRPr="00B351FD">
        <w:t xml:space="preserve"> media for å </w:t>
      </w:r>
      <w:proofErr w:type="spellStart"/>
      <w:r w:rsidRPr="00B351FD">
        <w:t>spreie</w:t>
      </w:r>
      <w:proofErr w:type="spellEnd"/>
      <w:r w:rsidR="00FD2466" w:rsidRPr="00B351FD">
        <w:t xml:space="preserve"> informasjon om </w:t>
      </w:r>
      <w:proofErr w:type="spellStart"/>
      <w:r w:rsidR="00FD2466" w:rsidRPr="00B351FD">
        <w:t>rettar</w:t>
      </w:r>
      <w:proofErr w:type="spellEnd"/>
      <w:r w:rsidR="00FD2466" w:rsidRPr="00B351FD">
        <w:t xml:space="preserve"> og plikte</w:t>
      </w:r>
      <w:r w:rsidRPr="00B351FD">
        <w:t xml:space="preserve">r, og til å </w:t>
      </w:r>
      <w:proofErr w:type="spellStart"/>
      <w:r w:rsidRPr="00B351FD">
        <w:t>fortelje</w:t>
      </w:r>
      <w:proofErr w:type="spellEnd"/>
      <w:r w:rsidRPr="00B351FD">
        <w:t xml:space="preserve"> kva </w:t>
      </w:r>
      <w:proofErr w:type="spellStart"/>
      <w:r w:rsidR="004B3AC2" w:rsidRPr="00B351FD">
        <w:t>o</w:t>
      </w:r>
      <w:r w:rsidR="004A4E1F" w:rsidRPr="00B351FD">
        <w:t>mbodet</w:t>
      </w:r>
      <w:proofErr w:type="spellEnd"/>
      <w:r w:rsidRPr="00B351FD">
        <w:t xml:space="preserve"> kan bidra med. Vi </w:t>
      </w:r>
      <w:proofErr w:type="spellStart"/>
      <w:r w:rsidRPr="00B351FD">
        <w:t>nyttar</w:t>
      </w:r>
      <w:proofErr w:type="spellEnd"/>
      <w:r w:rsidRPr="00B351FD">
        <w:t xml:space="preserve"> også media for å skape engasjement for likestillings- og antidiskrimineringsarbeid. </w:t>
      </w:r>
    </w:p>
    <w:p w:rsidR="00000711" w:rsidRPr="00B351FD" w:rsidRDefault="00000711" w:rsidP="00000711">
      <w:r w:rsidRPr="00B351FD">
        <w:lastRenderedPageBreak/>
        <w:t xml:space="preserve">Vi baserer det vi seier i media og på andre områder på mellom anna forsking på likestillings- og diskrimineringsfeltet, </w:t>
      </w:r>
      <w:proofErr w:type="spellStart"/>
      <w:r w:rsidRPr="00B351FD">
        <w:t>høyringssvar</w:t>
      </w:r>
      <w:proofErr w:type="spellEnd"/>
      <w:r w:rsidRPr="00B351FD">
        <w:t xml:space="preserve"> vi har gjeve, og våre eigne </w:t>
      </w:r>
      <w:proofErr w:type="spellStart"/>
      <w:r w:rsidRPr="00B351FD">
        <w:t>faglege</w:t>
      </w:r>
      <w:proofErr w:type="spellEnd"/>
      <w:r w:rsidRPr="00B351FD">
        <w:t xml:space="preserve"> </w:t>
      </w:r>
      <w:proofErr w:type="spellStart"/>
      <w:r w:rsidRPr="00B351FD">
        <w:t>analysar</w:t>
      </w:r>
      <w:proofErr w:type="spellEnd"/>
      <w:r w:rsidRPr="00B351FD">
        <w:t xml:space="preserve"> og klagesaker. </w:t>
      </w:r>
      <w:proofErr w:type="spellStart"/>
      <w:r w:rsidRPr="00B351FD">
        <w:t>Noreg</w:t>
      </w:r>
      <w:proofErr w:type="spellEnd"/>
      <w:r w:rsidRPr="00B351FD">
        <w:t xml:space="preserve"> sine </w:t>
      </w:r>
      <w:proofErr w:type="spellStart"/>
      <w:r w:rsidRPr="00B351FD">
        <w:t>pliktar</w:t>
      </w:r>
      <w:proofErr w:type="spellEnd"/>
      <w:r w:rsidRPr="00B351FD">
        <w:t xml:space="preserve"> etter FN sine </w:t>
      </w:r>
      <w:proofErr w:type="spellStart"/>
      <w:r w:rsidRPr="00B351FD">
        <w:t>konvensjonar</w:t>
      </w:r>
      <w:proofErr w:type="spellEnd"/>
      <w:r w:rsidRPr="00B351FD">
        <w:t xml:space="preserve"> er også ofte utgangspunkt for våre </w:t>
      </w:r>
      <w:proofErr w:type="spellStart"/>
      <w:r w:rsidRPr="00B351FD">
        <w:t>utspel</w:t>
      </w:r>
      <w:proofErr w:type="spellEnd"/>
      <w:r w:rsidRPr="00B351FD">
        <w:t xml:space="preserve">. </w:t>
      </w:r>
    </w:p>
    <w:p w:rsidR="00000711" w:rsidRPr="00B351FD" w:rsidRDefault="004A4E1F" w:rsidP="00000711">
      <w:proofErr w:type="spellStart"/>
      <w:r w:rsidRPr="00B351FD">
        <w:t>Ombodet</w:t>
      </w:r>
      <w:proofErr w:type="spellEnd"/>
      <w:r w:rsidR="00000711" w:rsidRPr="00B351FD">
        <w:t xml:space="preserve"> er </w:t>
      </w:r>
      <w:proofErr w:type="spellStart"/>
      <w:r w:rsidR="00000711" w:rsidRPr="00B351FD">
        <w:t>oppteken</w:t>
      </w:r>
      <w:proofErr w:type="spellEnd"/>
      <w:r w:rsidR="00000711" w:rsidRPr="00B351FD">
        <w:t xml:space="preserve"> av å bruke ulike type medium for nå ulike målgrupper, og for å sikre god geografisk spreiing. </w:t>
      </w:r>
    </w:p>
    <w:p w:rsidR="00000711" w:rsidRPr="00B351FD" w:rsidRDefault="00000711" w:rsidP="00000711">
      <w:pPr>
        <w:spacing w:before="0" w:after="160" w:line="259" w:lineRule="auto"/>
        <w:rPr>
          <w:rFonts w:eastAsiaTheme="minorHAnsi"/>
          <w:i/>
          <w:lang w:eastAsia="en-US"/>
        </w:rPr>
      </w:pPr>
    </w:p>
    <w:p w:rsidR="00000711" w:rsidRPr="006202FB" w:rsidRDefault="005C64EA" w:rsidP="00000711">
      <w:pPr>
        <w:pStyle w:val="Overskrift2"/>
      </w:pPr>
      <w:bookmarkStart w:id="23" w:name="_Toc9506395"/>
      <w:r>
        <w:t>Endring gjennom sa</w:t>
      </w:r>
      <w:r w:rsidR="001935AF">
        <w:t>m</w:t>
      </w:r>
      <w:r w:rsidR="00000711" w:rsidRPr="006202FB">
        <w:t>arbeid</w:t>
      </w:r>
      <w:bookmarkEnd w:id="23"/>
    </w:p>
    <w:p w:rsidR="00000711" w:rsidRPr="006202FB" w:rsidRDefault="00000711" w:rsidP="00000711">
      <w:pPr>
        <w:rPr>
          <w:lang w:val="nn-NO"/>
        </w:rPr>
      </w:pPr>
      <w:r w:rsidRPr="006202FB">
        <w:rPr>
          <w:lang w:val="nn-NO"/>
        </w:rPr>
        <w:t>Vi er avhengig</w:t>
      </w:r>
      <w:r>
        <w:rPr>
          <w:lang w:val="nn-NO"/>
        </w:rPr>
        <w:t>e</w:t>
      </w:r>
      <w:r w:rsidRPr="006202FB">
        <w:rPr>
          <w:lang w:val="nn-NO"/>
        </w:rPr>
        <w:t xml:space="preserve"> av å samarbeide med andre aktørar, for å nå våre mål om å hjelpe dei som har vore utsette for diskriminering og endre dei strukturane som skapar diskriminering. I alle prosjekta våre er det viktig å avklare kven vi kan samarbeide med for å nå måla våre.</w:t>
      </w:r>
    </w:p>
    <w:p w:rsidR="00000711" w:rsidRPr="00BB5BA0" w:rsidRDefault="004A4E1F" w:rsidP="00000711">
      <w:pPr>
        <w:rPr>
          <w:lang w:val="nn-NO"/>
        </w:rPr>
      </w:pPr>
      <w:r w:rsidRPr="00BB5BA0">
        <w:rPr>
          <w:lang w:val="nn-NO"/>
        </w:rPr>
        <w:t>Ombodet</w:t>
      </w:r>
      <w:r w:rsidR="00000711" w:rsidRPr="00BB5BA0">
        <w:rPr>
          <w:lang w:val="nn-NO"/>
        </w:rPr>
        <w:t xml:space="preserve"> deltek stadig i meir langvarig samarbeid. I 2018 har vi mellom anna delteke i Universitets- og </w:t>
      </w:r>
      <w:proofErr w:type="spellStart"/>
      <w:r w:rsidR="00000711" w:rsidRPr="00BB5BA0">
        <w:rPr>
          <w:lang w:val="nn-NO"/>
        </w:rPr>
        <w:t>høgskolerådet</w:t>
      </w:r>
      <w:proofErr w:type="spellEnd"/>
      <w:r w:rsidR="00000711" w:rsidRPr="00BB5BA0">
        <w:rPr>
          <w:lang w:val="nn-NO"/>
        </w:rPr>
        <w:t xml:space="preserve"> si arbeidsgruppe mot mobbing og trakassering og i </w:t>
      </w:r>
      <w:proofErr w:type="spellStart"/>
      <w:r w:rsidR="00000711" w:rsidRPr="00BB5BA0">
        <w:rPr>
          <w:lang w:val="nn-NO"/>
        </w:rPr>
        <w:t>sertifiseringsprosjektet</w:t>
      </w:r>
      <w:proofErr w:type="spellEnd"/>
      <w:r w:rsidR="00000711" w:rsidRPr="00BB5BA0">
        <w:rPr>
          <w:lang w:val="nn-NO"/>
        </w:rPr>
        <w:t xml:space="preserve"> «Likestilt arbeidsliv» i regi av Aust- og Vest-Agder fylkeskommunar.</w:t>
      </w:r>
    </w:p>
    <w:p w:rsidR="00000711" w:rsidRPr="006202FB" w:rsidRDefault="00000711" w:rsidP="00000711">
      <w:pPr>
        <w:pStyle w:val="Overskrift3"/>
      </w:pPr>
    </w:p>
    <w:p w:rsidR="00000711" w:rsidRPr="006202FB" w:rsidRDefault="00000711" w:rsidP="00000711">
      <w:pPr>
        <w:pStyle w:val="Overskrift3"/>
      </w:pPr>
      <w:bookmarkStart w:id="24" w:name="_Toc9506396"/>
      <w:r w:rsidRPr="006202FB">
        <w:t>Samarbeid med sivilt samfunn</w:t>
      </w:r>
      <w:bookmarkEnd w:id="24"/>
    </w:p>
    <w:p w:rsidR="00000711" w:rsidRPr="006202FB" w:rsidRDefault="00000711" w:rsidP="00000711">
      <w:pPr>
        <w:rPr>
          <w:lang w:val="nn-NO"/>
        </w:rPr>
      </w:pPr>
      <w:r w:rsidRPr="006202FB">
        <w:rPr>
          <w:lang w:val="nn-NO"/>
        </w:rPr>
        <w:t>Samarbeid med sivilt samfunn er viktig av fleire grunnar. Det er viktig for å styrk</w:t>
      </w:r>
      <w:r>
        <w:rPr>
          <w:lang w:val="nn-NO"/>
        </w:rPr>
        <w:t xml:space="preserve">je kunnskapen til </w:t>
      </w:r>
      <w:r w:rsidR="00145E62">
        <w:rPr>
          <w:lang w:val="nn-NO"/>
        </w:rPr>
        <w:t>o</w:t>
      </w:r>
      <w:r w:rsidR="004A4E1F">
        <w:rPr>
          <w:lang w:val="nn-NO"/>
        </w:rPr>
        <w:t>mbodet</w:t>
      </w:r>
      <w:r w:rsidRPr="006202FB">
        <w:rPr>
          <w:lang w:val="nn-NO"/>
        </w:rPr>
        <w:t xml:space="preserve"> om røynslene til brukarane – dei som opplev</w:t>
      </w:r>
      <w:r>
        <w:rPr>
          <w:lang w:val="nn-NO"/>
        </w:rPr>
        <w:t xml:space="preserve">er </w:t>
      </w:r>
      <w:r w:rsidRPr="006202FB">
        <w:rPr>
          <w:lang w:val="nn-NO"/>
        </w:rPr>
        <w:t>diskriminering og mangel på likestilling i Noreg. Sivilt samfunn er v</w:t>
      </w:r>
      <w:r>
        <w:rPr>
          <w:lang w:val="nn-NO"/>
        </w:rPr>
        <w:t xml:space="preserve">iktige samarbeidspartnarar for </w:t>
      </w:r>
      <w:r w:rsidR="00145E62">
        <w:rPr>
          <w:lang w:val="nn-NO"/>
        </w:rPr>
        <w:t>o</w:t>
      </w:r>
      <w:r w:rsidR="004A4E1F">
        <w:rPr>
          <w:lang w:val="nn-NO"/>
        </w:rPr>
        <w:t>mbodet</w:t>
      </w:r>
      <w:r w:rsidRPr="006202FB">
        <w:rPr>
          <w:lang w:val="nn-NO"/>
        </w:rPr>
        <w:t xml:space="preserve"> i tilsynsarbeidet ov</w:t>
      </w:r>
      <w:r>
        <w:rPr>
          <w:lang w:val="nn-NO"/>
        </w:rPr>
        <w:t>erfor</w:t>
      </w:r>
      <w:r w:rsidRPr="006202FB">
        <w:rPr>
          <w:lang w:val="nn-NO"/>
        </w:rPr>
        <w:t xml:space="preserve"> norske styresmakter, og i arbeidet med å skape engasjement for likestilling.</w:t>
      </w:r>
    </w:p>
    <w:p w:rsidR="00000711" w:rsidRPr="0084232E" w:rsidRDefault="00000711" w:rsidP="00000711">
      <w:pPr>
        <w:rPr>
          <w:lang w:val="nn-NO"/>
        </w:rPr>
      </w:pPr>
    </w:p>
    <w:p w:rsidR="00000711" w:rsidRPr="002E4686" w:rsidRDefault="00000711" w:rsidP="00000711">
      <w:pPr>
        <w:rPr>
          <w:b/>
          <w:lang w:val="nn-NO"/>
        </w:rPr>
      </w:pPr>
      <w:bookmarkStart w:id="25" w:name="_Toc9506397"/>
      <w:r w:rsidRPr="00C16CF3">
        <w:rPr>
          <w:rStyle w:val="Overskrift3Tegn"/>
        </w:rPr>
        <w:t>Brukarutvalet</w:t>
      </w:r>
      <w:bookmarkEnd w:id="25"/>
      <w:r w:rsidRPr="002E4686">
        <w:rPr>
          <w:rStyle w:val="Fotnotereferanse"/>
          <w:b/>
          <w:lang w:val="nn-NO"/>
        </w:rPr>
        <w:footnoteReference w:id="1"/>
      </w:r>
    </w:p>
    <w:p w:rsidR="00000711" w:rsidRDefault="004A4E1F" w:rsidP="00000711">
      <w:pPr>
        <w:pStyle w:val="NormalWeb"/>
        <w:shd w:val="clear" w:color="auto" w:fill="FFFFFF"/>
        <w:rPr>
          <w:lang w:val="nn-NO"/>
        </w:rPr>
      </w:pPr>
      <w:r>
        <w:rPr>
          <w:lang w:val="nn-NO"/>
        </w:rPr>
        <w:t>Ombodet</w:t>
      </w:r>
      <w:r w:rsidR="00000711" w:rsidRPr="002E4686">
        <w:rPr>
          <w:lang w:val="nn-NO"/>
        </w:rPr>
        <w:t xml:space="preserve"> har eit brukarutval med representantar</w:t>
      </w:r>
      <w:r w:rsidR="001C20C8">
        <w:rPr>
          <w:lang w:val="nn-NO"/>
        </w:rPr>
        <w:t xml:space="preserve"> frå 15 frivillige organisasjona</w:t>
      </w:r>
      <w:r w:rsidR="00000711" w:rsidRPr="002E4686">
        <w:rPr>
          <w:lang w:val="nn-NO"/>
        </w:rPr>
        <w:t xml:space="preserve">r. Brukarutvalet er </w:t>
      </w:r>
      <w:r w:rsidR="00885527">
        <w:rPr>
          <w:lang w:val="nn-NO"/>
        </w:rPr>
        <w:t>o</w:t>
      </w:r>
      <w:r>
        <w:rPr>
          <w:lang w:val="nn-NO"/>
        </w:rPr>
        <w:t>mbodet</w:t>
      </w:r>
      <w:r w:rsidR="00000711">
        <w:rPr>
          <w:lang w:val="nn-NO"/>
        </w:rPr>
        <w:t xml:space="preserve"> sin</w:t>
      </w:r>
      <w:r w:rsidR="00000711" w:rsidRPr="002E4686">
        <w:rPr>
          <w:lang w:val="nn-NO"/>
        </w:rPr>
        <w:t xml:space="preserve"> arena for erfarings- og kunnskapsutveksling om diskriminering.  Formålet er f</w:t>
      </w:r>
      <w:r w:rsidR="00000711">
        <w:rPr>
          <w:lang w:val="nn-NO"/>
        </w:rPr>
        <w:t>ørst</w:t>
      </w:r>
      <w:r w:rsidR="00000711" w:rsidRPr="002E4686">
        <w:rPr>
          <w:lang w:val="nn-NO"/>
        </w:rPr>
        <w:t xml:space="preserve"> og </w:t>
      </w:r>
      <w:r w:rsidR="00000711">
        <w:rPr>
          <w:lang w:val="nn-NO"/>
        </w:rPr>
        <w:t>frem</w:t>
      </w:r>
      <w:r w:rsidR="00000711" w:rsidRPr="002E4686">
        <w:rPr>
          <w:lang w:val="nn-NO"/>
        </w:rPr>
        <w:t>st å ha e</w:t>
      </w:r>
      <w:r w:rsidR="00000711">
        <w:rPr>
          <w:lang w:val="nn-NO"/>
        </w:rPr>
        <w:t>in samanhengande</w:t>
      </w:r>
      <w:r w:rsidR="00000711" w:rsidRPr="002E4686">
        <w:rPr>
          <w:lang w:val="nn-NO"/>
        </w:rPr>
        <w:t xml:space="preserve"> kontakt med dei som opplever diskriminering i Noreg i dag. Formålet er også å forstå kompleksiteten i diskrimineringa, og å skape forankring og gjennomslag for samarbeidet, både i </w:t>
      </w:r>
      <w:r w:rsidR="00E55A22">
        <w:rPr>
          <w:lang w:val="nn-NO"/>
        </w:rPr>
        <w:t>o</w:t>
      </w:r>
      <w:r>
        <w:rPr>
          <w:lang w:val="nn-NO"/>
        </w:rPr>
        <w:t>mbodet</w:t>
      </w:r>
      <w:r w:rsidR="00000711" w:rsidRPr="002E4686">
        <w:rPr>
          <w:lang w:val="nn-NO"/>
        </w:rPr>
        <w:t xml:space="preserve"> og i utvalsmedlemmane sine organisasjonar og nettverk. </w:t>
      </w:r>
      <w:r w:rsidR="00000711" w:rsidRPr="00941346">
        <w:rPr>
          <w:lang w:val="nn-NO"/>
        </w:rPr>
        <w:t xml:space="preserve">I 2018 har det </w:t>
      </w:r>
      <w:r w:rsidR="00000711">
        <w:rPr>
          <w:lang w:val="nn-NO"/>
        </w:rPr>
        <w:t>vore halde</w:t>
      </w:r>
      <w:r w:rsidR="00000711" w:rsidRPr="00941346">
        <w:rPr>
          <w:lang w:val="nn-NO"/>
        </w:rPr>
        <w:t xml:space="preserve"> fire møter</w:t>
      </w:r>
      <w:r w:rsidR="00000711">
        <w:rPr>
          <w:lang w:val="nn-NO"/>
        </w:rPr>
        <w:t xml:space="preserve">. I tillegg har </w:t>
      </w:r>
      <w:r w:rsidR="00E55A22">
        <w:rPr>
          <w:lang w:val="nn-NO"/>
        </w:rPr>
        <w:t>o</w:t>
      </w:r>
      <w:r>
        <w:rPr>
          <w:lang w:val="nn-NO"/>
        </w:rPr>
        <w:t>mbodet</w:t>
      </w:r>
      <w:r w:rsidR="00000711">
        <w:rPr>
          <w:lang w:val="nn-NO"/>
        </w:rPr>
        <w:t xml:space="preserve"> sa</w:t>
      </w:r>
      <w:r w:rsidR="00833D4B">
        <w:rPr>
          <w:lang w:val="nn-NO"/>
        </w:rPr>
        <w:t>manhengande kontakt med medlemma</w:t>
      </w:r>
      <w:r w:rsidR="00000711">
        <w:rPr>
          <w:lang w:val="nn-NO"/>
        </w:rPr>
        <w:t xml:space="preserve">ne i </w:t>
      </w:r>
      <w:proofErr w:type="spellStart"/>
      <w:r w:rsidR="00000711">
        <w:rPr>
          <w:lang w:val="nn-NO"/>
        </w:rPr>
        <w:t>Brukerutvalet</w:t>
      </w:r>
      <w:proofErr w:type="spellEnd"/>
      <w:r w:rsidR="00000711">
        <w:rPr>
          <w:lang w:val="nn-NO"/>
        </w:rPr>
        <w:t xml:space="preserve"> ved behov. </w:t>
      </w:r>
      <w:r>
        <w:rPr>
          <w:lang w:val="nn-NO"/>
        </w:rPr>
        <w:t>Ombodet</w:t>
      </w:r>
      <w:r w:rsidR="00000711">
        <w:rPr>
          <w:lang w:val="nn-NO"/>
        </w:rPr>
        <w:t xml:space="preserve"> koordinerer også ko</w:t>
      </w:r>
      <w:r w:rsidR="00804CB1">
        <w:rPr>
          <w:lang w:val="nn-NO"/>
        </w:rPr>
        <w:t>ntakten mellom utvalet sine</w:t>
      </w:r>
      <w:r w:rsidR="00833D4B">
        <w:rPr>
          <w:lang w:val="nn-NO"/>
        </w:rPr>
        <w:t xml:space="preserve"> medlemma</w:t>
      </w:r>
      <w:r w:rsidR="00C16CF3">
        <w:rPr>
          <w:lang w:val="nn-NO"/>
        </w:rPr>
        <w:t>r.</w:t>
      </w:r>
    </w:p>
    <w:p w:rsidR="00C16CF3" w:rsidRPr="00941346" w:rsidRDefault="00C16CF3" w:rsidP="00000711">
      <w:pPr>
        <w:pStyle w:val="NormalWeb"/>
        <w:shd w:val="clear" w:color="auto" w:fill="FFFFFF"/>
        <w:rPr>
          <w:lang w:val="nn-NO"/>
        </w:rPr>
      </w:pPr>
    </w:p>
    <w:p w:rsidR="00000711" w:rsidRPr="00C16CF3" w:rsidRDefault="00000711" w:rsidP="00C16CF3">
      <w:pPr>
        <w:pStyle w:val="Overskrift3"/>
        <w:rPr>
          <w:rFonts w:eastAsiaTheme="minorHAnsi"/>
          <w:lang w:eastAsia="en-US"/>
        </w:rPr>
      </w:pPr>
      <w:bookmarkStart w:id="26" w:name="_Toc9506398"/>
      <w:r w:rsidRPr="00C16CF3">
        <w:rPr>
          <w:rFonts w:eastAsiaTheme="minorHAnsi"/>
          <w:lang w:eastAsia="en-US"/>
        </w:rPr>
        <w:t xml:space="preserve">Portugal-programmet: </w:t>
      </w:r>
      <w:proofErr w:type="spellStart"/>
      <w:r w:rsidRPr="00C16CF3">
        <w:rPr>
          <w:rFonts w:eastAsiaTheme="minorHAnsi"/>
          <w:lang w:eastAsia="en-US"/>
        </w:rPr>
        <w:t>Work</w:t>
      </w:r>
      <w:proofErr w:type="spellEnd"/>
      <w:r w:rsidRPr="00C16CF3">
        <w:rPr>
          <w:rFonts w:eastAsiaTheme="minorHAnsi"/>
          <w:lang w:eastAsia="en-US"/>
        </w:rPr>
        <w:t xml:space="preserve"> L</w:t>
      </w:r>
      <w:r w:rsidR="00C16CF3">
        <w:rPr>
          <w:rFonts w:eastAsiaTheme="minorHAnsi"/>
          <w:lang w:eastAsia="en-US"/>
        </w:rPr>
        <w:t xml:space="preserve">ife Balance and </w:t>
      </w:r>
      <w:proofErr w:type="spellStart"/>
      <w:r w:rsidR="00C16CF3">
        <w:rPr>
          <w:rFonts w:eastAsiaTheme="minorHAnsi"/>
          <w:lang w:eastAsia="en-US"/>
        </w:rPr>
        <w:t>Gender</w:t>
      </w:r>
      <w:proofErr w:type="spellEnd"/>
      <w:r w:rsidR="00C16CF3">
        <w:rPr>
          <w:rFonts w:eastAsiaTheme="minorHAnsi"/>
          <w:lang w:eastAsia="en-US"/>
        </w:rPr>
        <w:t xml:space="preserve"> </w:t>
      </w:r>
      <w:proofErr w:type="spellStart"/>
      <w:r w:rsidR="00C16CF3">
        <w:rPr>
          <w:rFonts w:eastAsiaTheme="minorHAnsi"/>
          <w:lang w:eastAsia="en-US"/>
        </w:rPr>
        <w:t>Equality</w:t>
      </w:r>
      <w:bookmarkEnd w:id="26"/>
      <w:proofErr w:type="spellEnd"/>
    </w:p>
    <w:p w:rsidR="00000711" w:rsidRPr="009B4DA1" w:rsidRDefault="00000711" w:rsidP="00000711">
      <w:pPr>
        <w:spacing w:before="0" w:after="160" w:line="259" w:lineRule="auto"/>
        <w:rPr>
          <w:rFonts w:eastAsiaTheme="minorHAnsi"/>
          <w:lang w:val="nn-NO" w:eastAsia="en-US"/>
        </w:rPr>
      </w:pPr>
      <w:r w:rsidRPr="00275676">
        <w:rPr>
          <w:rFonts w:eastAsiaTheme="minorHAnsi"/>
          <w:lang w:val="nn-NO" w:eastAsia="en-US"/>
        </w:rPr>
        <w:t>LDO er partnar for Portugal i deira likestillingsprogram under EØS-samarbeidet. S</w:t>
      </w:r>
      <w:proofErr w:type="spellStart"/>
      <w:r w:rsidRPr="00275676">
        <w:rPr>
          <w:rFonts w:eastAsiaTheme="minorHAnsi"/>
          <w:lang w:val="en-US" w:eastAsia="en-US"/>
        </w:rPr>
        <w:t>amarbeidspartnar</w:t>
      </w:r>
      <w:proofErr w:type="spellEnd"/>
      <w:r w:rsidRPr="00275676">
        <w:rPr>
          <w:rFonts w:eastAsiaTheme="minorHAnsi"/>
          <w:lang w:val="en-US" w:eastAsia="en-US"/>
        </w:rPr>
        <w:t xml:space="preserve"> </w:t>
      </w:r>
      <w:proofErr w:type="spellStart"/>
      <w:r w:rsidRPr="00275676">
        <w:rPr>
          <w:rFonts w:eastAsiaTheme="minorHAnsi"/>
          <w:lang w:val="en-US" w:eastAsia="en-US"/>
        </w:rPr>
        <w:t>i</w:t>
      </w:r>
      <w:proofErr w:type="spellEnd"/>
      <w:r w:rsidRPr="00275676">
        <w:rPr>
          <w:rFonts w:eastAsiaTheme="minorHAnsi"/>
          <w:lang w:val="en-US" w:eastAsia="en-US"/>
        </w:rPr>
        <w:t xml:space="preserve"> Portugal </w:t>
      </w:r>
      <w:proofErr w:type="spellStart"/>
      <w:r w:rsidRPr="00275676">
        <w:rPr>
          <w:rFonts w:eastAsiaTheme="minorHAnsi"/>
          <w:lang w:val="en-US" w:eastAsia="en-US"/>
        </w:rPr>
        <w:t>er</w:t>
      </w:r>
      <w:proofErr w:type="spellEnd"/>
      <w:r w:rsidRPr="00275676">
        <w:rPr>
          <w:rFonts w:eastAsiaTheme="minorHAnsi"/>
          <w:lang w:val="en-US" w:eastAsia="en-US"/>
        </w:rPr>
        <w:t xml:space="preserve"> Commission for Citizenship and Gender Equality. </w:t>
      </w:r>
      <w:proofErr w:type="spellStart"/>
      <w:r w:rsidRPr="00B351FD">
        <w:rPr>
          <w:rFonts w:eastAsiaTheme="minorHAnsi"/>
          <w:lang w:eastAsia="en-US"/>
        </w:rPr>
        <w:t>Ein</w:t>
      </w:r>
      <w:proofErr w:type="spellEnd"/>
      <w:r w:rsidRPr="00B351FD">
        <w:rPr>
          <w:rFonts w:eastAsiaTheme="minorHAnsi"/>
          <w:lang w:eastAsia="en-US"/>
        </w:rPr>
        <w:t xml:space="preserve"> milepåle i 2018 var lanseringa av det ferdige programmet i Lisboa i september, der også </w:t>
      </w:r>
      <w:proofErr w:type="spellStart"/>
      <w:r w:rsidR="00E55A22" w:rsidRPr="00B351FD">
        <w:rPr>
          <w:rFonts w:eastAsiaTheme="minorHAnsi"/>
          <w:lang w:eastAsia="en-US"/>
        </w:rPr>
        <w:t>o</w:t>
      </w:r>
      <w:r w:rsidR="004A4E1F" w:rsidRPr="00B351FD">
        <w:rPr>
          <w:rFonts w:eastAsiaTheme="minorHAnsi"/>
          <w:lang w:eastAsia="en-US"/>
        </w:rPr>
        <w:t>mbodet</w:t>
      </w:r>
      <w:proofErr w:type="spellEnd"/>
      <w:r w:rsidRPr="00B351FD">
        <w:rPr>
          <w:rFonts w:eastAsiaTheme="minorHAnsi"/>
          <w:lang w:eastAsia="en-US"/>
        </w:rPr>
        <w:t xml:space="preserve"> deltok og </w:t>
      </w:r>
      <w:proofErr w:type="spellStart"/>
      <w:r w:rsidRPr="00B351FD">
        <w:rPr>
          <w:rFonts w:eastAsiaTheme="minorHAnsi"/>
          <w:lang w:eastAsia="en-US"/>
        </w:rPr>
        <w:t>heldt</w:t>
      </w:r>
      <w:proofErr w:type="spellEnd"/>
      <w:r w:rsidRPr="00B351FD">
        <w:rPr>
          <w:rFonts w:eastAsiaTheme="minorHAnsi"/>
          <w:lang w:eastAsia="en-US"/>
        </w:rPr>
        <w:t xml:space="preserve"> innlegg. LDO har </w:t>
      </w:r>
      <w:proofErr w:type="spellStart"/>
      <w:r w:rsidRPr="00B351FD">
        <w:rPr>
          <w:rFonts w:eastAsiaTheme="minorHAnsi"/>
          <w:lang w:eastAsia="en-US"/>
        </w:rPr>
        <w:t>vore</w:t>
      </w:r>
      <w:proofErr w:type="spellEnd"/>
      <w:r w:rsidRPr="00B351FD">
        <w:rPr>
          <w:rFonts w:eastAsiaTheme="minorHAnsi"/>
          <w:lang w:eastAsia="en-US"/>
        </w:rPr>
        <w:t xml:space="preserve"> </w:t>
      </w:r>
      <w:proofErr w:type="spellStart"/>
      <w:r w:rsidRPr="00B351FD">
        <w:rPr>
          <w:rFonts w:eastAsiaTheme="minorHAnsi"/>
          <w:lang w:eastAsia="en-US"/>
        </w:rPr>
        <w:t>ein</w:t>
      </w:r>
      <w:proofErr w:type="spellEnd"/>
      <w:r w:rsidRPr="00B351FD">
        <w:rPr>
          <w:rFonts w:eastAsiaTheme="minorHAnsi"/>
          <w:lang w:eastAsia="en-US"/>
        </w:rPr>
        <w:t xml:space="preserve"> </w:t>
      </w:r>
      <w:proofErr w:type="spellStart"/>
      <w:r w:rsidRPr="00B351FD">
        <w:rPr>
          <w:rFonts w:eastAsiaTheme="minorHAnsi"/>
          <w:lang w:eastAsia="en-US"/>
        </w:rPr>
        <w:t>fagleg</w:t>
      </w:r>
      <w:proofErr w:type="spellEnd"/>
      <w:r w:rsidRPr="00B351FD">
        <w:rPr>
          <w:rFonts w:eastAsiaTheme="minorHAnsi"/>
          <w:lang w:eastAsia="en-US"/>
        </w:rPr>
        <w:t xml:space="preserve"> </w:t>
      </w:r>
      <w:proofErr w:type="spellStart"/>
      <w:r w:rsidRPr="00B351FD">
        <w:rPr>
          <w:rFonts w:eastAsiaTheme="minorHAnsi"/>
          <w:lang w:eastAsia="en-US"/>
        </w:rPr>
        <w:t>støttespelar</w:t>
      </w:r>
      <w:proofErr w:type="spellEnd"/>
      <w:r w:rsidRPr="00B351FD">
        <w:rPr>
          <w:rFonts w:eastAsiaTheme="minorHAnsi"/>
          <w:lang w:eastAsia="en-US"/>
        </w:rPr>
        <w:t xml:space="preserve"> i utviklinga av </w:t>
      </w:r>
      <w:r w:rsidRPr="00B351FD">
        <w:rPr>
          <w:rFonts w:eastAsiaTheme="minorHAnsi"/>
          <w:lang w:eastAsia="en-US"/>
        </w:rPr>
        <w:lastRenderedPageBreak/>
        <w:t xml:space="preserve">programmet. Også framover vil LDO </w:t>
      </w:r>
      <w:proofErr w:type="spellStart"/>
      <w:r w:rsidRPr="00B351FD">
        <w:rPr>
          <w:rFonts w:eastAsiaTheme="minorHAnsi"/>
          <w:lang w:eastAsia="en-US"/>
        </w:rPr>
        <w:t>spele</w:t>
      </w:r>
      <w:proofErr w:type="spellEnd"/>
      <w:r w:rsidRPr="00B351FD">
        <w:rPr>
          <w:rFonts w:eastAsiaTheme="minorHAnsi"/>
          <w:lang w:eastAsia="en-US"/>
        </w:rPr>
        <w:t xml:space="preserve"> ei rolle som </w:t>
      </w:r>
      <w:proofErr w:type="spellStart"/>
      <w:r w:rsidRPr="00B351FD">
        <w:rPr>
          <w:rFonts w:eastAsiaTheme="minorHAnsi"/>
          <w:lang w:eastAsia="en-US"/>
        </w:rPr>
        <w:t>fagleg</w:t>
      </w:r>
      <w:proofErr w:type="spellEnd"/>
      <w:r w:rsidRPr="00B351FD">
        <w:rPr>
          <w:rFonts w:eastAsiaTheme="minorHAnsi"/>
          <w:lang w:eastAsia="en-US"/>
        </w:rPr>
        <w:t xml:space="preserve"> </w:t>
      </w:r>
      <w:proofErr w:type="spellStart"/>
      <w:r w:rsidRPr="00B351FD">
        <w:rPr>
          <w:rFonts w:eastAsiaTheme="minorHAnsi"/>
          <w:lang w:eastAsia="en-US"/>
        </w:rPr>
        <w:t>rådgjevar</w:t>
      </w:r>
      <w:proofErr w:type="spellEnd"/>
      <w:r w:rsidRPr="00B351FD">
        <w:rPr>
          <w:rFonts w:eastAsiaTheme="minorHAnsi"/>
          <w:lang w:eastAsia="en-US"/>
        </w:rPr>
        <w:t xml:space="preserve"> i den </w:t>
      </w:r>
      <w:proofErr w:type="spellStart"/>
      <w:r w:rsidRPr="00B351FD">
        <w:rPr>
          <w:rFonts w:eastAsiaTheme="minorHAnsi"/>
          <w:lang w:eastAsia="en-US"/>
        </w:rPr>
        <w:t>vidare</w:t>
      </w:r>
      <w:proofErr w:type="spellEnd"/>
      <w:r w:rsidRPr="00B351FD">
        <w:rPr>
          <w:rFonts w:eastAsiaTheme="minorHAnsi"/>
          <w:lang w:eastAsia="en-US"/>
        </w:rPr>
        <w:t xml:space="preserve"> implementeringa av programmet og </w:t>
      </w:r>
      <w:proofErr w:type="spellStart"/>
      <w:r w:rsidRPr="00B351FD">
        <w:rPr>
          <w:rFonts w:eastAsiaTheme="minorHAnsi"/>
          <w:lang w:eastAsia="en-US"/>
        </w:rPr>
        <w:t>dei</w:t>
      </w:r>
      <w:proofErr w:type="spellEnd"/>
      <w:r w:rsidRPr="00B351FD">
        <w:rPr>
          <w:rFonts w:eastAsiaTheme="minorHAnsi"/>
          <w:lang w:eastAsia="en-US"/>
        </w:rPr>
        <w:t xml:space="preserve"> ulike prosjekta. </w:t>
      </w:r>
      <w:proofErr w:type="spellStart"/>
      <w:r w:rsidR="004A4E1F" w:rsidRPr="00B351FD">
        <w:rPr>
          <w:rFonts w:eastAsiaTheme="minorHAnsi"/>
          <w:lang w:eastAsia="en-US"/>
        </w:rPr>
        <w:t>Ombodet</w:t>
      </w:r>
      <w:proofErr w:type="spellEnd"/>
      <w:r w:rsidRPr="00B351FD">
        <w:rPr>
          <w:rFonts w:eastAsiaTheme="minorHAnsi"/>
          <w:lang w:eastAsia="en-US"/>
        </w:rPr>
        <w:t xml:space="preserve"> </w:t>
      </w:r>
      <w:proofErr w:type="spellStart"/>
      <w:r w:rsidRPr="00B351FD">
        <w:rPr>
          <w:rFonts w:eastAsiaTheme="minorHAnsi"/>
          <w:lang w:eastAsia="en-US"/>
        </w:rPr>
        <w:t>si</w:t>
      </w:r>
      <w:proofErr w:type="spellEnd"/>
      <w:r w:rsidRPr="00B351FD">
        <w:rPr>
          <w:rFonts w:eastAsiaTheme="minorHAnsi"/>
          <w:lang w:eastAsia="en-US"/>
        </w:rPr>
        <w:t xml:space="preserve"> rolle er </w:t>
      </w:r>
      <w:r w:rsidR="00BE1BDA" w:rsidRPr="00B351FD">
        <w:rPr>
          <w:rFonts w:eastAsiaTheme="minorHAnsi"/>
          <w:lang w:eastAsia="en-US"/>
        </w:rPr>
        <w:t>òg</w:t>
      </w:r>
      <w:r w:rsidRPr="00B351FD">
        <w:rPr>
          <w:rFonts w:eastAsiaTheme="minorHAnsi"/>
          <w:lang w:eastAsia="en-US"/>
        </w:rPr>
        <w:t xml:space="preserve"> å formidle kontakt mellom relevante </w:t>
      </w:r>
      <w:proofErr w:type="spellStart"/>
      <w:r w:rsidRPr="00B351FD">
        <w:rPr>
          <w:rFonts w:eastAsiaTheme="minorHAnsi"/>
          <w:lang w:eastAsia="en-US"/>
        </w:rPr>
        <w:t>aktørar</w:t>
      </w:r>
      <w:proofErr w:type="spellEnd"/>
      <w:r w:rsidRPr="00B351FD">
        <w:rPr>
          <w:rFonts w:eastAsiaTheme="minorHAnsi"/>
          <w:lang w:eastAsia="en-US"/>
        </w:rPr>
        <w:t xml:space="preserve"> og </w:t>
      </w:r>
      <w:proofErr w:type="spellStart"/>
      <w:r w:rsidRPr="00B351FD">
        <w:rPr>
          <w:rFonts w:eastAsiaTheme="minorHAnsi"/>
          <w:lang w:eastAsia="en-US"/>
        </w:rPr>
        <w:t>moglege</w:t>
      </w:r>
      <w:proofErr w:type="spellEnd"/>
      <w:r w:rsidRPr="00B351FD">
        <w:rPr>
          <w:rFonts w:eastAsiaTheme="minorHAnsi"/>
          <w:lang w:eastAsia="en-US"/>
        </w:rPr>
        <w:t xml:space="preserve"> </w:t>
      </w:r>
      <w:proofErr w:type="spellStart"/>
      <w:r w:rsidRPr="00B351FD">
        <w:rPr>
          <w:rFonts w:eastAsiaTheme="minorHAnsi"/>
          <w:lang w:eastAsia="en-US"/>
        </w:rPr>
        <w:t>samarbeidspartnarar</w:t>
      </w:r>
      <w:proofErr w:type="spellEnd"/>
      <w:r w:rsidRPr="00B351FD">
        <w:rPr>
          <w:rFonts w:eastAsiaTheme="minorHAnsi"/>
          <w:lang w:eastAsia="en-US"/>
        </w:rPr>
        <w:t xml:space="preserve"> i Portugal og </w:t>
      </w:r>
      <w:proofErr w:type="spellStart"/>
      <w:r w:rsidRPr="00B351FD">
        <w:rPr>
          <w:rFonts w:eastAsiaTheme="minorHAnsi"/>
          <w:lang w:eastAsia="en-US"/>
        </w:rPr>
        <w:t>Noreg</w:t>
      </w:r>
      <w:proofErr w:type="spellEnd"/>
      <w:r w:rsidRPr="00B351FD">
        <w:rPr>
          <w:rFonts w:eastAsiaTheme="minorHAnsi"/>
          <w:lang w:eastAsia="en-US"/>
        </w:rPr>
        <w:t xml:space="preserve">, og å </w:t>
      </w:r>
      <w:proofErr w:type="spellStart"/>
      <w:r w:rsidRPr="00B351FD">
        <w:rPr>
          <w:rFonts w:eastAsiaTheme="minorHAnsi"/>
          <w:lang w:eastAsia="en-US"/>
        </w:rPr>
        <w:t>leggje</w:t>
      </w:r>
      <w:proofErr w:type="spellEnd"/>
      <w:r w:rsidRPr="00B351FD">
        <w:rPr>
          <w:rFonts w:eastAsiaTheme="minorHAnsi"/>
          <w:lang w:eastAsia="en-US"/>
        </w:rPr>
        <w:t xml:space="preserve"> til rette for bilateralt samarbeid mellom landa. </w:t>
      </w:r>
    </w:p>
    <w:p w:rsidR="00000711" w:rsidRDefault="00000711" w:rsidP="00000711">
      <w:pPr>
        <w:rPr>
          <w:lang w:val="nn-NO"/>
        </w:rPr>
      </w:pPr>
    </w:p>
    <w:p w:rsidR="00000711" w:rsidRPr="00275676" w:rsidRDefault="00000711" w:rsidP="00C16CF3">
      <w:pPr>
        <w:pStyle w:val="Overskrift3"/>
      </w:pPr>
      <w:bookmarkStart w:id="27" w:name="_Toc9506399"/>
      <w:r w:rsidRPr="00275676">
        <w:t>Nordisk ombodsmøte i Oslo</w:t>
      </w:r>
      <w:bookmarkEnd w:id="27"/>
    </w:p>
    <w:p w:rsidR="00000711" w:rsidRDefault="00000711" w:rsidP="00000711">
      <w:pPr>
        <w:rPr>
          <w:lang w:val="nn-NO"/>
        </w:rPr>
      </w:pPr>
      <w:r w:rsidRPr="00275676">
        <w:rPr>
          <w:lang w:val="nn-NO"/>
        </w:rPr>
        <w:t>Likestillings- og diskriminerings</w:t>
      </w:r>
      <w:r w:rsidR="004A4E1F">
        <w:rPr>
          <w:lang w:val="nn-NO"/>
        </w:rPr>
        <w:t>ombodet</w:t>
      </w:r>
      <w:r w:rsidRPr="00275676">
        <w:rPr>
          <w:lang w:val="nn-NO"/>
        </w:rPr>
        <w:t xml:space="preserve"> var vertskap for Nordisk ombodsmøte i september 2018. Det kom tilreisande frå Danmark, Finland, Færøyene, Grønland, Island, Sverige og Åland. På programmet stod mellom anna ei</w:t>
      </w:r>
      <w:r>
        <w:rPr>
          <w:lang w:val="nn-NO"/>
        </w:rPr>
        <w:t>n</w:t>
      </w:r>
      <w:r w:rsidRPr="00275676">
        <w:rPr>
          <w:lang w:val="nn-NO"/>
        </w:rPr>
        <w:t xml:space="preserve"> presentasjon av kampanjen </w:t>
      </w:r>
      <w:r>
        <w:rPr>
          <w:lang w:val="nn-NO"/>
        </w:rPr>
        <w:t>«</w:t>
      </w:r>
      <w:r w:rsidRPr="00275676">
        <w:rPr>
          <w:lang w:val="nn-NO"/>
        </w:rPr>
        <w:t>Sett strek mot seksuell trakassering</w:t>
      </w:r>
      <w:r>
        <w:rPr>
          <w:lang w:val="nn-NO"/>
        </w:rPr>
        <w:t>»</w:t>
      </w:r>
      <w:r w:rsidRPr="00275676">
        <w:rPr>
          <w:lang w:val="nn-NO"/>
        </w:rPr>
        <w:t xml:space="preserve">. Kampanjen </w:t>
      </w:r>
      <w:r>
        <w:rPr>
          <w:lang w:val="nn-NO"/>
        </w:rPr>
        <w:t>vart</w:t>
      </w:r>
      <w:r w:rsidRPr="00275676">
        <w:rPr>
          <w:lang w:val="nn-NO"/>
        </w:rPr>
        <w:t xml:space="preserve"> lansert i </w:t>
      </w:r>
      <w:r>
        <w:rPr>
          <w:lang w:val="nn-NO"/>
        </w:rPr>
        <w:t>samband med Arendalsveka</w:t>
      </w:r>
      <w:r w:rsidRPr="00275676">
        <w:rPr>
          <w:lang w:val="nn-NO"/>
        </w:rPr>
        <w:t xml:space="preserve"> i august</w:t>
      </w:r>
      <w:r w:rsidR="00612E8F">
        <w:rPr>
          <w:lang w:val="nn-NO"/>
        </w:rPr>
        <w:t>,</w:t>
      </w:r>
      <w:r w:rsidRPr="00275676">
        <w:rPr>
          <w:lang w:val="nn-NO"/>
        </w:rPr>
        <w:t xml:space="preserve"> og var eit samarbeid med viktige aktørar i arbeidslivet. Aldersdis</w:t>
      </w:r>
      <w:r>
        <w:rPr>
          <w:lang w:val="nn-NO"/>
        </w:rPr>
        <w:t>kriminering og religionsfridomen</w:t>
      </w:r>
      <w:r w:rsidRPr="00275676">
        <w:rPr>
          <w:lang w:val="nn-NO"/>
        </w:rPr>
        <w:t xml:space="preserve"> i møte med andre diskrimineringsgrunnlag stod </w:t>
      </w:r>
      <w:r w:rsidR="00BE1BDA">
        <w:rPr>
          <w:lang w:val="nn-NO"/>
        </w:rPr>
        <w:t>òg</w:t>
      </w:r>
      <w:r w:rsidRPr="00275676">
        <w:rPr>
          <w:lang w:val="nn-NO"/>
        </w:rPr>
        <w:t xml:space="preserve"> på programmet.</w:t>
      </w:r>
      <w:r>
        <w:rPr>
          <w:lang w:val="nn-NO"/>
        </w:rPr>
        <w:t xml:space="preserve"> </w:t>
      </w:r>
    </w:p>
    <w:p w:rsidR="00000711" w:rsidRDefault="00000711" w:rsidP="00000711">
      <w:pPr>
        <w:rPr>
          <w:lang w:val="nn-NO"/>
        </w:rPr>
      </w:pPr>
    </w:p>
    <w:p w:rsidR="00000711" w:rsidRPr="00113ED2" w:rsidRDefault="00000711" w:rsidP="00000711">
      <w:pPr>
        <w:pStyle w:val="Overskrift2"/>
      </w:pPr>
      <w:bookmarkStart w:id="28" w:name="_Toc9506400"/>
      <w:r>
        <w:t>Kampanjar</w:t>
      </w:r>
      <w:bookmarkEnd w:id="28"/>
    </w:p>
    <w:p w:rsidR="00000711" w:rsidRDefault="00000711" w:rsidP="00000711">
      <w:pPr>
        <w:rPr>
          <w:lang w:val="nn-NO"/>
        </w:rPr>
      </w:pPr>
    </w:p>
    <w:p w:rsidR="00000711" w:rsidRPr="0012025F" w:rsidRDefault="00000711" w:rsidP="00C16CF3">
      <w:pPr>
        <w:pStyle w:val="Overskrift3"/>
      </w:pPr>
      <w:bookmarkStart w:id="29" w:name="_Toc9506401"/>
      <w:r>
        <w:t xml:space="preserve">Kampanjen </w:t>
      </w:r>
      <w:r w:rsidRPr="0012025F">
        <w:t>Taushet tar liv</w:t>
      </w:r>
      <w:bookmarkEnd w:id="29"/>
    </w:p>
    <w:p w:rsidR="00000711" w:rsidRPr="001840A0" w:rsidRDefault="00000711" w:rsidP="00000711">
      <w:pPr>
        <w:rPr>
          <w:rFonts w:ascii="Helvetica" w:hAnsi="Helvetica" w:cs="Helvetica"/>
          <w:color w:val="333333"/>
          <w:shd w:val="clear" w:color="auto" w:fill="FFFFFF"/>
          <w:lang w:val="nn-NO"/>
        </w:rPr>
      </w:pPr>
      <w:r w:rsidRPr="00941346">
        <w:rPr>
          <w:lang w:val="nn-NO"/>
        </w:rPr>
        <w:t>For femte året arrangerte vi kampanjen «Taushet tar liv» saman med</w:t>
      </w:r>
      <w:r>
        <w:rPr>
          <w:lang w:val="nn-NO"/>
        </w:rPr>
        <w:t xml:space="preserve"> Krisesentersekretariatet. For </w:t>
      </w:r>
      <w:r w:rsidR="00483C4B">
        <w:rPr>
          <w:lang w:val="nn-NO"/>
        </w:rPr>
        <w:t>o</w:t>
      </w:r>
      <w:r w:rsidR="004A4E1F">
        <w:rPr>
          <w:lang w:val="nn-NO"/>
        </w:rPr>
        <w:t>mbodet</w:t>
      </w:r>
      <w:r w:rsidRPr="00941346">
        <w:rPr>
          <w:lang w:val="nn-NO"/>
        </w:rPr>
        <w:t xml:space="preserve"> er dette eit viktig og godt samarbeid med ein sentral representant for det sivile samfunn. </w:t>
      </w:r>
      <w:r w:rsidRPr="000A3C27">
        <w:rPr>
          <w:lang w:val="nn-NO"/>
        </w:rPr>
        <w:t xml:space="preserve">Føremålet med kampanjen er å bidra til å førebyggje vald og </w:t>
      </w:r>
      <w:proofErr w:type="spellStart"/>
      <w:r w:rsidRPr="000A3C27">
        <w:rPr>
          <w:lang w:val="nn-NO"/>
        </w:rPr>
        <w:t>partnerdrap</w:t>
      </w:r>
      <w:proofErr w:type="spellEnd"/>
      <w:r w:rsidRPr="000A3C27">
        <w:rPr>
          <w:lang w:val="nn-NO"/>
        </w:rPr>
        <w:t>.</w:t>
      </w:r>
      <w:r>
        <w:rPr>
          <w:rFonts w:ascii="Helvetica" w:hAnsi="Helvetica" w:cs="Helvetica"/>
          <w:color w:val="333333"/>
          <w:shd w:val="clear" w:color="auto" w:fill="FFFFFF"/>
          <w:lang w:val="nn-NO"/>
        </w:rPr>
        <w:t xml:space="preserve"> </w:t>
      </w:r>
      <w:r w:rsidRPr="000A3C27">
        <w:rPr>
          <w:lang w:val="nn-NO"/>
        </w:rPr>
        <w:t>I år samarbeidde vi òg med Sametinget. Det var særleg fokus på to målgrupper hjelpeapparatet har store utfordringar med å nå ut til: den samiske befolkninga og den eldre befolkninga.</w:t>
      </w:r>
    </w:p>
    <w:p w:rsidR="00000711" w:rsidRPr="000A3C27" w:rsidRDefault="00000711" w:rsidP="00000711">
      <w:pPr>
        <w:rPr>
          <w:lang w:val="nn-NO"/>
        </w:rPr>
      </w:pPr>
      <w:r w:rsidRPr="000A3C27">
        <w:rPr>
          <w:lang w:val="nn-NO"/>
        </w:rPr>
        <w:t xml:space="preserve">I tillegg til ein kampanje på Facebook med 8000 følgjarar, </w:t>
      </w:r>
      <w:r>
        <w:rPr>
          <w:lang w:val="nn-NO"/>
        </w:rPr>
        <w:t>vart</w:t>
      </w:r>
      <w:r w:rsidRPr="000A3C27">
        <w:rPr>
          <w:lang w:val="nn-NO"/>
        </w:rPr>
        <w:t xml:space="preserve"> det i perioden frå 25. november til 10. desember halde møte for å samle lokale, regionale og nasjonale krefter til forpliktande tiltak og ny kunnskap. Politikarar på alle nivå, inkludert stortingspresidenten og sametingspresidenten, medverka med innlegg og engasjement. Det </w:t>
      </w:r>
      <w:r>
        <w:rPr>
          <w:lang w:val="nn-NO"/>
        </w:rPr>
        <w:t>vart</w:t>
      </w:r>
      <w:r w:rsidRPr="000A3C27">
        <w:rPr>
          <w:lang w:val="nn-NO"/>
        </w:rPr>
        <w:t xml:space="preserve"> halde møte saman med Sametinget i Karasjok, Krisesenter VEST i Haugesund og i tillegg oppsummerande </w:t>
      </w:r>
      <w:proofErr w:type="spellStart"/>
      <w:r w:rsidRPr="000A3C27">
        <w:rPr>
          <w:lang w:val="nn-NO"/>
        </w:rPr>
        <w:t>frokostseminar</w:t>
      </w:r>
      <w:proofErr w:type="spellEnd"/>
      <w:r w:rsidRPr="000A3C27">
        <w:rPr>
          <w:lang w:val="nn-NO"/>
        </w:rPr>
        <w:t xml:space="preserve"> i Oslo hos Likestillings- og diskriminerings</w:t>
      </w:r>
      <w:r w:rsidR="004A4E1F">
        <w:rPr>
          <w:lang w:val="nn-NO"/>
        </w:rPr>
        <w:t>ombodet</w:t>
      </w:r>
      <w:r w:rsidRPr="000A3C27">
        <w:rPr>
          <w:lang w:val="nn-NO"/>
        </w:rPr>
        <w:t>. I førehand av kampanjeperioden møttes den såkalla ekspertgruppa</w:t>
      </w:r>
      <w:r w:rsidR="007275C8">
        <w:rPr>
          <w:lang w:val="nn-NO"/>
        </w:rPr>
        <w:t>,</w:t>
      </w:r>
      <w:r w:rsidRPr="000A3C27">
        <w:rPr>
          <w:lang w:val="nn-NO"/>
        </w:rPr>
        <w:t xml:space="preserve"> som besto av politi, advokatar, forskarar, representantar frå samiske organisasjonar og fleire relevante fagfolk – dette som ein del av kunnskapsgrunnlaget.</w:t>
      </w:r>
    </w:p>
    <w:p w:rsidR="00000711" w:rsidRPr="000A3C27" w:rsidRDefault="00000711" w:rsidP="00000711">
      <w:pPr>
        <w:rPr>
          <w:lang w:val="nn-NO"/>
        </w:rPr>
      </w:pPr>
      <w:r w:rsidRPr="000A3C27">
        <w:rPr>
          <w:lang w:val="nn-NO"/>
        </w:rPr>
        <w:t xml:space="preserve">«Taushet tar liv» har </w:t>
      </w:r>
      <w:r w:rsidR="00BE1BDA">
        <w:rPr>
          <w:lang w:val="nn-NO"/>
        </w:rPr>
        <w:t>òg</w:t>
      </w:r>
      <w:r w:rsidRPr="000A3C27">
        <w:rPr>
          <w:lang w:val="nn-NO"/>
        </w:rPr>
        <w:t xml:space="preserve"> hatt møte med fylkesmennene for kompetanseheving og fokus på vald mot kvinner og vald i nære relasjonar, og med tydeleg oppmoding om eit heilskapleg arbeid med tilsyn i kommunane. I dette arbeidet har vi hatt god dialog med BLD.</w:t>
      </w:r>
    </w:p>
    <w:p w:rsidR="00000711" w:rsidRDefault="00000711" w:rsidP="00000711">
      <w:pPr>
        <w:rPr>
          <w:lang w:val="nn-NO"/>
        </w:rPr>
      </w:pPr>
      <w:r w:rsidRPr="00EB3AB2">
        <w:rPr>
          <w:lang w:val="nn-NO"/>
        </w:rPr>
        <w:t>LDO har inngått ein samarbeidsavtale med Sametinget, med ein intensjon om å ha prosjekt saman.</w:t>
      </w:r>
      <w:r w:rsidRPr="000A3C27">
        <w:rPr>
          <w:lang w:val="nn-NO"/>
        </w:rPr>
        <w:t xml:space="preserve"> </w:t>
      </w:r>
    </w:p>
    <w:p w:rsidR="00000711" w:rsidRDefault="00000711" w:rsidP="00000711">
      <w:pPr>
        <w:spacing w:after="80"/>
        <w:rPr>
          <w:b/>
          <w:bCs/>
          <w:lang w:val="nn-NO"/>
        </w:rPr>
      </w:pPr>
    </w:p>
    <w:p w:rsidR="00000711" w:rsidRPr="00275676" w:rsidRDefault="00000711" w:rsidP="00C16CF3">
      <w:pPr>
        <w:pStyle w:val="Overskrift3"/>
      </w:pPr>
      <w:bookmarkStart w:id="30" w:name="_Toc9506402"/>
      <w:r>
        <w:t xml:space="preserve">Kampanjen </w:t>
      </w:r>
      <w:r w:rsidR="00C16CF3">
        <w:t xml:space="preserve">GRENSER </w:t>
      </w:r>
      <w:r w:rsidRPr="00275676">
        <w:t>2018</w:t>
      </w:r>
      <w:bookmarkEnd w:id="30"/>
    </w:p>
    <w:p w:rsidR="00000711" w:rsidRDefault="00000711" w:rsidP="00000711">
      <w:pPr>
        <w:spacing w:after="80"/>
        <w:rPr>
          <w:lang w:val="nn-NO"/>
        </w:rPr>
      </w:pPr>
      <w:r w:rsidRPr="00275676">
        <w:rPr>
          <w:lang w:val="nn-NO"/>
        </w:rPr>
        <w:t xml:space="preserve">Saman med Sex og samfunn og </w:t>
      </w:r>
      <w:proofErr w:type="spellStart"/>
      <w:r w:rsidRPr="00275676">
        <w:rPr>
          <w:lang w:val="nn-NO"/>
        </w:rPr>
        <w:t>Ungdialog</w:t>
      </w:r>
      <w:proofErr w:type="spellEnd"/>
      <w:r w:rsidRPr="00275676">
        <w:rPr>
          <w:lang w:val="nn-NO"/>
        </w:rPr>
        <w:t xml:space="preserve"> gjennomførte LDO i 2018 ei</w:t>
      </w:r>
      <w:r>
        <w:rPr>
          <w:lang w:val="nn-NO"/>
        </w:rPr>
        <w:t>n</w:t>
      </w:r>
      <w:r w:rsidRPr="00275676">
        <w:rPr>
          <w:lang w:val="nn-NO"/>
        </w:rPr>
        <w:t xml:space="preserve"> mindre kampanje </w:t>
      </w:r>
      <w:r>
        <w:rPr>
          <w:lang w:val="nn-NO"/>
        </w:rPr>
        <w:t>der vi</w:t>
      </w:r>
      <w:r w:rsidRPr="00275676">
        <w:rPr>
          <w:lang w:val="nn-NO"/>
        </w:rPr>
        <w:t xml:space="preserve"> tok tak i tema som russ sjølv fort</w:t>
      </w:r>
      <w:r w:rsidR="00E23741">
        <w:rPr>
          <w:lang w:val="nn-NO"/>
        </w:rPr>
        <w:t>alte at dei var spesielt opptekne</w:t>
      </w:r>
      <w:r w:rsidRPr="00275676">
        <w:rPr>
          <w:lang w:val="nn-NO"/>
        </w:rPr>
        <w:t xml:space="preserve"> av: bildedeli</w:t>
      </w:r>
      <w:r>
        <w:rPr>
          <w:lang w:val="nn-NO"/>
        </w:rPr>
        <w:t xml:space="preserve">ng, å mase seg til sex og </w:t>
      </w:r>
      <w:proofErr w:type="spellStart"/>
      <w:r>
        <w:rPr>
          <w:lang w:val="nn-NO"/>
        </w:rPr>
        <w:t>uønska</w:t>
      </w:r>
      <w:proofErr w:type="spellEnd"/>
      <w:r w:rsidRPr="00275676">
        <w:rPr>
          <w:lang w:val="nn-NO"/>
        </w:rPr>
        <w:t xml:space="preserve"> </w:t>
      </w:r>
      <w:proofErr w:type="spellStart"/>
      <w:r w:rsidRPr="00275676">
        <w:rPr>
          <w:lang w:val="nn-NO"/>
        </w:rPr>
        <w:t>beføling</w:t>
      </w:r>
      <w:proofErr w:type="spellEnd"/>
      <w:r w:rsidRPr="00275676">
        <w:rPr>
          <w:lang w:val="nn-NO"/>
        </w:rPr>
        <w:t xml:space="preserve">. Kampanjen </w:t>
      </w:r>
      <w:proofErr w:type="spellStart"/>
      <w:r w:rsidRPr="00275676">
        <w:rPr>
          <w:lang w:val="nn-NO"/>
        </w:rPr>
        <w:t>oppfordra</w:t>
      </w:r>
      <w:proofErr w:type="spellEnd"/>
      <w:r w:rsidRPr="00275676">
        <w:rPr>
          <w:lang w:val="nn-NO"/>
        </w:rPr>
        <w:t xml:space="preserve"> unge til å ta vare</w:t>
      </w:r>
      <w:r>
        <w:rPr>
          <w:lang w:val="nn-NO"/>
        </w:rPr>
        <w:t xml:space="preserve"> på kvarandre, til å snakke sama</w:t>
      </w:r>
      <w:r w:rsidRPr="00275676">
        <w:rPr>
          <w:lang w:val="nn-NO"/>
        </w:rPr>
        <w:t xml:space="preserve">n om seksuell trakassering og om grenser for seksuelle handlingar. Kampanjen bestod av </w:t>
      </w:r>
      <w:proofErr w:type="spellStart"/>
      <w:r w:rsidRPr="00275676">
        <w:rPr>
          <w:lang w:val="nn-NO"/>
        </w:rPr>
        <w:t>animasjonar</w:t>
      </w:r>
      <w:proofErr w:type="spellEnd"/>
      <w:r w:rsidRPr="00275676">
        <w:rPr>
          <w:lang w:val="nn-NO"/>
        </w:rPr>
        <w:t xml:space="preserve"> og intervju med ungdom frå rus</w:t>
      </w:r>
      <w:r>
        <w:rPr>
          <w:lang w:val="nn-NO"/>
        </w:rPr>
        <w:t>sebussar og vandregrupper som va</w:t>
      </w:r>
      <w:r w:rsidRPr="00275676">
        <w:rPr>
          <w:lang w:val="nn-NO"/>
        </w:rPr>
        <w:t>rt lagt ut på sosiale media. Hensikta med kampanjen var å gj</w:t>
      </w:r>
      <w:r>
        <w:rPr>
          <w:lang w:val="nn-NO"/>
        </w:rPr>
        <w:t>ere</w:t>
      </w:r>
      <w:r w:rsidRPr="00275676">
        <w:rPr>
          <w:lang w:val="nn-NO"/>
        </w:rPr>
        <w:t xml:space="preserve"> russen meir reflektert</w:t>
      </w:r>
      <w:r>
        <w:rPr>
          <w:lang w:val="nn-NO"/>
        </w:rPr>
        <w:t>e</w:t>
      </w:r>
      <w:r w:rsidRPr="00275676">
        <w:rPr>
          <w:lang w:val="nn-NO"/>
        </w:rPr>
        <w:t xml:space="preserve"> og betre rusta i situasjonar der e</w:t>
      </w:r>
      <w:r>
        <w:rPr>
          <w:lang w:val="nn-NO"/>
        </w:rPr>
        <w:t>i</w:t>
      </w:r>
      <w:r w:rsidRPr="00275676">
        <w:rPr>
          <w:lang w:val="nn-NO"/>
        </w:rPr>
        <w:t xml:space="preserve">gne eller andre sine grenser </w:t>
      </w:r>
      <w:r w:rsidR="005A16BE">
        <w:rPr>
          <w:lang w:val="nn-NO"/>
        </w:rPr>
        <w:t>vert utfordra</w:t>
      </w:r>
      <w:r w:rsidRPr="00275676">
        <w:rPr>
          <w:lang w:val="nn-NO"/>
        </w:rPr>
        <w:t xml:space="preserve"> eller overskrid</w:t>
      </w:r>
      <w:r w:rsidR="005A16BE">
        <w:rPr>
          <w:lang w:val="nn-NO"/>
        </w:rPr>
        <w:t>e</w:t>
      </w:r>
      <w:r w:rsidRPr="00275676">
        <w:rPr>
          <w:lang w:val="nn-NO"/>
        </w:rPr>
        <w:t xml:space="preserve">. I tillegg </w:t>
      </w:r>
      <w:r>
        <w:rPr>
          <w:lang w:val="nn-NO"/>
        </w:rPr>
        <w:t>vart</w:t>
      </w:r>
      <w:r w:rsidRPr="00275676">
        <w:rPr>
          <w:lang w:val="nn-NO"/>
        </w:rPr>
        <w:t xml:space="preserve"> </w:t>
      </w:r>
      <w:r w:rsidRPr="00275676">
        <w:rPr>
          <w:lang w:val="nn-NO"/>
        </w:rPr>
        <w:lastRenderedPageBreak/>
        <w:t>det laga juridisk informasjon som opplyser om kva som er straffbare handlingar. For ein oversikt over stoffet</w:t>
      </w:r>
      <w:r w:rsidR="005A16BE">
        <w:rPr>
          <w:lang w:val="nn-NO"/>
        </w:rPr>
        <w:t>,</w:t>
      </w:r>
      <w:r w:rsidRPr="00275676">
        <w:rPr>
          <w:lang w:val="nn-NO"/>
        </w:rPr>
        <w:t xml:space="preserve"> sjå www.rt.no/grenser.</w:t>
      </w:r>
    </w:p>
    <w:p w:rsidR="00000711" w:rsidRPr="00B351FD" w:rsidRDefault="00000711" w:rsidP="00C16CF3">
      <w:pPr>
        <w:pStyle w:val="Overskrift3"/>
      </w:pPr>
      <w:bookmarkStart w:id="31" w:name="_Toc9506403"/>
      <w:r w:rsidRPr="00B351FD">
        <w:t>Kampanjen “</w:t>
      </w:r>
      <w:proofErr w:type="spellStart"/>
      <w:r w:rsidRPr="00B351FD">
        <w:t>Sammen</w:t>
      </w:r>
      <w:proofErr w:type="spellEnd"/>
      <w:r w:rsidRPr="00B351FD">
        <w:t xml:space="preserve"> sett</w:t>
      </w:r>
      <w:r w:rsidR="007924ED" w:rsidRPr="00B351FD">
        <w:t>er</w:t>
      </w:r>
      <w:r w:rsidRPr="00B351FD">
        <w:t xml:space="preserve"> vi strek for seksuell trakassering”.</w:t>
      </w:r>
      <w:bookmarkEnd w:id="31"/>
      <w:r w:rsidRPr="00B351FD">
        <w:t xml:space="preserve"> </w:t>
      </w:r>
    </w:p>
    <w:p w:rsidR="00000711" w:rsidRPr="002F05BA" w:rsidRDefault="00000711" w:rsidP="00000711">
      <w:pPr>
        <w:rPr>
          <w:lang w:val="nn-NO"/>
        </w:rPr>
      </w:pPr>
      <w:r w:rsidRPr="00B351FD">
        <w:t xml:space="preserve">Arbeidstilsynet og </w:t>
      </w:r>
      <w:proofErr w:type="spellStart"/>
      <w:r w:rsidR="009B31DB" w:rsidRPr="00B351FD">
        <w:t>o</w:t>
      </w:r>
      <w:r w:rsidR="004A4E1F" w:rsidRPr="00B351FD">
        <w:t>mbodet</w:t>
      </w:r>
      <w:proofErr w:type="spellEnd"/>
      <w:r w:rsidRPr="00B351FD">
        <w:t xml:space="preserve"> har i 2018 intensivert sitt samarbeid om å </w:t>
      </w:r>
      <w:proofErr w:type="spellStart"/>
      <w:r w:rsidRPr="00B351FD">
        <w:t>førebyggje</w:t>
      </w:r>
      <w:proofErr w:type="spellEnd"/>
      <w:r w:rsidRPr="00B351FD">
        <w:t xml:space="preserve"> og hindre seksuell trakassering i overnattings- og serveringsbransjen. Parallelt med dette har </w:t>
      </w:r>
      <w:proofErr w:type="spellStart"/>
      <w:r w:rsidR="009B31DB" w:rsidRPr="00B351FD">
        <w:t>o</w:t>
      </w:r>
      <w:r w:rsidR="004A4E1F" w:rsidRPr="00B351FD">
        <w:t>mbodet</w:t>
      </w:r>
      <w:proofErr w:type="spellEnd"/>
      <w:r w:rsidRPr="00B351FD">
        <w:t xml:space="preserve"> </w:t>
      </w:r>
      <w:proofErr w:type="spellStart"/>
      <w:r w:rsidRPr="00B351FD">
        <w:t>vore</w:t>
      </w:r>
      <w:proofErr w:type="spellEnd"/>
      <w:r w:rsidRPr="00B351FD">
        <w:t xml:space="preserve"> </w:t>
      </w:r>
      <w:proofErr w:type="spellStart"/>
      <w:r w:rsidRPr="00B351FD">
        <w:t>fagleg</w:t>
      </w:r>
      <w:proofErr w:type="spellEnd"/>
      <w:r w:rsidRPr="00B351FD">
        <w:t xml:space="preserve"> </w:t>
      </w:r>
      <w:proofErr w:type="spellStart"/>
      <w:r w:rsidRPr="00B351FD">
        <w:t>bidragsytar</w:t>
      </w:r>
      <w:proofErr w:type="spellEnd"/>
      <w:r w:rsidRPr="00B351FD">
        <w:t xml:space="preserve"> i trepartssamarbeidet mellom </w:t>
      </w:r>
      <w:proofErr w:type="spellStart"/>
      <w:r w:rsidRPr="00B351FD">
        <w:t>partane</w:t>
      </w:r>
      <w:proofErr w:type="spellEnd"/>
      <w:r w:rsidRPr="00B351FD">
        <w:t xml:space="preserve"> i arbeidslivet og styresmaktene om arbeidslivskriminalitet i utelivsbransjen. </w:t>
      </w:r>
      <w:r w:rsidRPr="002F05BA">
        <w:rPr>
          <w:lang w:val="nn-NO"/>
        </w:rPr>
        <w:t xml:space="preserve">Programmet </w:t>
      </w:r>
      <w:r>
        <w:rPr>
          <w:lang w:val="nn-NO"/>
        </w:rPr>
        <w:t>arbeider for å auke kjennskapen</w:t>
      </w:r>
      <w:r w:rsidRPr="002F05BA">
        <w:rPr>
          <w:lang w:val="nn-NO"/>
        </w:rPr>
        <w:t xml:space="preserve"> i bransjen om kva seksuell t</w:t>
      </w:r>
      <w:r w:rsidR="00B17645">
        <w:rPr>
          <w:lang w:val="nn-NO"/>
        </w:rPr>
        <w:t>rakassering er, arbeidstakarane sine</w:t>
      </w:r>
      <w:r w:rsidRPr="002F05BA">
        <w:rPr>
          <w:lang w:val="nn-NO"/>
        </w:rPr>
        <w:t xml:space="preserve"> rettar og </w:t>
      </w:r>
      <w:r>
        <w:rPr>
          <w:lang w:val="nn-NO"/>
        </w:rPr>
        <w:t>arbeidsgjevar</w:t>
      </w:r>
      <w:r w:rsidR="00B17645">
        <w:rPr>
          <w:lang w:val="nn-NO"/>
        </w:rPr>
        <w:t>ane sitt</w:t>
      </w:r>
      <w:r w:rsidR="00F80168">
        <w:rPr>
          <w:lang w:val="nn-NO"/>
        </w:rPr>
        <w:t xml:space="preserve"> ansvar.  Samarbeidet med A</w:t>
      </w:r>
      <w:r w:rsidRPr="002F05BA">
        <w:rPr>
          <w:lang w:val="nn-NO"/>
        </w:rPr>
        <w:t xml:space="preserve">rbeidstilsynet og partane i arbeidslivet har i 2018 resultert i kampanjen </w:t>
      </w:r>
      <w:hyperlink r:id="rId12" w:history="1">
        <w:r w:rsidRPr="002F05BA">
          <w:rPr>
            <w:lang w:val="nn-NO"/>
          </w:rPr>
          <w:t>www.settestrek.no</w:t>
        </w:r>
      </w:hyperlink>
      <w:r>
        <w:rPr>
          <w:lang w:val="nn-NO"/>
        </w:rPr>
        <w:t>, som er ei</w:t>
      </w:r>
      <w:r w:rsidRPr="002F05BA">
        <w:rPr>
          <w:lang w:val="nn-NO"/>
        </w:rPr>
        <w:t xml:space="preserve"> nettbasert rettleiing. Rettleiinga </w:t>
      </w:r>
      <w:r>
        <w:rPr>
          <w:lang w:val="nn-NO"/>
        </w:rPr>
        <w:t>vart</w:t>
      </w:r>
      <w:r w:rsidRPr="002F05BA">
        <w:rPr>
          <w:lang w:val="nn-NO"/>
        </w:rPr>
        <w:t xml:space="preserve"> lansert under Arendalsveka i 2018. Kampanjen bygg</w:t>
      </w:r>
      <w:r>
        <w:rPr>
          <w:lang w:val="nn-NO"/>
        </w:rPr>
        <w:t>jer på seks enkle grep for å førebyggje</w:t>
      </w:r>
      <w:r w:rsidRPr="002F05BA">
        <w:rPr>
          <w:lang w:val="nn-NO"/>
        </w:rPr>
        <w:t xml:space="preserve"> og hindre seksuell trakassering. Sjølv om arbeidet vart </w:t>
      </w:r>
      <w:proofErr w:type="spellStart"/>
      <w:r w:rsidRPr="002F05BA">
        <w:rPr>
          <w:lang w:val="nn-NO"/>
        </w:rPr>
        <w:t>påbegynt</w:t>
      </w:r>
      <w:proofErr w:type="spellEnd"/>
      <w:r w:rsidRPr="002F05BA">
        <w:rPr>
          <w:lang w:val="nn-NO"/>
        </w:rPr>
        <w:t xml:space="preserve"> lenge før #</w:t>
      </w:r>
      <w:proofErr w:type="spellStart"/>
      <w:r w:rsidRPr="002F05BA">
        <w:rPr>
          <w:lang w:val="nn-NO"/>
        </w:rPr>
        <w:t>metoo</w:t>
      </w:r>
      <w:proofErr w:type="spellEnd"/>
      <w:r w:rsidRPr="002F05BA">
        <w:rPr>
          <w:lang w:val="nn-NO"/>
        </w:rPr>
        <w:t>, har #</w:t>
      </w:r>
      <w:proofErr w:type="spellStart"/>
      <w:r w:rsidRPr="002F05BA">
        <w:rPr>
          <w:lang w:val="nn-NO"/>
        </w:rPr>
        <w:t>metoo</w:t>
      </w:r>
      <w:proofErr w:type="spellEnd"/>
      <w:r w:rsidRPr="002F05BA">
        <w:rPr>
          <w:lang w:val="nn-NO"/>
        </w:rPr>
        <w:t xml:space="preserve"> </w:t>
      </w:r>
      <w:proofErr w:type="spellStart"/>
      <w:r w:rsidRPr="002F05BA">
        <w:rPr>
          <w:lang w:val="nn-NO"/>
        </w:rPr>
        <w:t>bidratt</w:t>
      </w:r>
      <w:proofErr w:type="spellEnd"/>
      <w:r w:rsidRPr="002F05BA">
        <w:rPr>
          <w:lang w:val="nn-NO"/>
        </w:rPr>
        <w:t xml:space="preserve"> til å gjere kampanjen viktig. Tilbakemeldinga har vore at dette er eit verktøy som er enkelt og konkret å bruke fo</w:t>
      </w:r>
      <w:r>
        <w:rPr>
          <w:lang w:val="nn-NO"/>
        </w:rPr>
        <w:t xml:space="preserve">r både </w:t>
      </w:r>
      <w:r w:rsidR="00D46980">
        <w:rPr>
          <w:lang w:val="nn-NO"/>
        </w:rPr>
        <w:t>tilsette</w:t>
      </w:r>
      <w:r>
        <w:rPr>
          <w:lang w:val="nn-NO"/>
        </w:rPr>
        <w:t xml:space="preserve"> og arbeidsgjevarar</w:t>
      </w:r>
      <w:r w:rsidRPr="002F05BA">
        <w:rPr>
          <w:lang w:val="nn-NO"/>
        </w:rPr>
        <w:t>.</w:t>
      </w:r>
    </w:p>
    <w:p w:rsidR="00000711" w:rsidRPr="002F05BA" w:rsidRDefault="00000711" w:rsidP="00000711">
      <w:pPr>
        <w:rPr>
          <w:lang w:val="nn-NO"/>
        </w:rPr>
      </w:pPr>
      <w:r w:rsidRPr="002F05BA">
        <w:rPr>
          <w:lang w:val="nn-NO"/>
        </w:rPr>
        <w:t>Som ein del av samarbeidet og ka</w:t>
      </w:r>
      <w:r>
        <w:rPr>
          <w:lang w:val="nn-NO"/>
        </w:rPr>
        <w:t xml:space="preserve">mpanjen har Arbeidstilsynet og </w:t>
      </w:r>
      <w:r w:rsidR="009B31DB">
        <w:rPr>
          <w:lang w:val="nn-NO"/>
        </w:rPr>
        <w:t>o</w:t>
      </w:r>
      <w:r w:rsidR="004A4E1F">
        <w:rPr>
          <w:lang w:val="nn-NO"/>
        </w:rPr>
        <w:t>mbodet</w:t>
      </w:r>
      <w:r w:rsidRPr="002F05BA">
        <w:rPr>
          <w:lang w:val="nn-NO"/>
        </w:rPr>
        <w:t xml:space="preserve"> halde seks landsdekk</w:t>
      </w:r>
      <w:r>
        <w:rPr>
          <w:lang w:val="nn-NO"/>
        </w:rPr>
        <w:t>j</w:t>
      </w:r>
      <w:r w:rsidRPr="002F05BA">
        <w:rPr>
          <w:lang w:val="nn-NO"/>
        </w:rPr>
        <w:t>ande kurs i Trondheim, Oslo, Stavanger, Tromsø, Kristiansand og Bergen. Målgruppa for kursa har vore arbeidsgje</w:t>
      </w:r>
      <w:r w:rsidR="00113095">
        <w:rPr>
          <w:lang w:val="nn-NO"/>
        </w:rPr>
        <w:t>varar, verneombod og tillitsvald</w:t>
      </w:r>
      <w:r w:rsidRPr="002F05BA">
        <w:rPr>
          <w:lang w:val="nn-NO"/>
        </w:rPr>
        <w:t xml:space="preserve">e, primært </w:t>
      </w:r>
      <w:r w:rsidR="00EA54A5">
        <w:rPr>
          <w:lang w:val="nn-NO"/>
        </w:rPr>
        <w:t>innanfor</w:t>
      </w:r>
      <w:r w:rsidRPr="002F05BA">
        <w:rPr>
          <w:lang w:val="nn-NO"/>
        </w:rPr>
        <w:t xml:space="preserve"> overnattings- og serveringsbransjen. Majoriteten</w:t>
      </w:r>
      <w:r>
        <w:rPr>
          <w:lang w:val="nn-NO"/>
        </w:rPr>
        <w:t xml:space="preserve"> av deltakarane har likevel kome frå andre bransja</w:t>
      </w:r>
      <w:r w:rsidRPr="002F05BA">
        <w:rPr>
          <w:lang w:val="nn-NO"/>
        </w:rPr>
        <w:t>r</w:t>
      </w:r>
      <w:r w:rsidR="004B1F00">
        <w:rPr>
          <w:lang w:val="nn-NO"/>
        </w:rPr>
        <w:t>,</w:t>
      </w:r>
      <w:r w:rsidRPr="002F05BA">
        <w:rPr>
          <w:lang w:val="nn-NO"/>
        </w:rPr>
        <w:t xml:space="preserve"> som til dømes helse og omsorg. I samanheng med kampanjen har det </w:t>
      </w:r>
      <w:r>
        <w:rPr>
          <w:lang w:val="nn-NO"/>
        </w:rPr>
        <w:t>vore</w:t>
      </w:r>
      <w:r w:rsidRPr="002F05BA">
        <w:rPr>
          <w:lang w:val="nn-NO"/>
        </w:rPr>
        <w:t xml:space="preserve"> fleire  reportasjar som </w:t>
      </w:r>
      <w:r w:rsidR="00624C01">
        <w:rPr>
          <w:lang w:val="nn-NO"/>
        </w:rPr>
        <w:t>o</w:t>
      </w:r>
      <w:r w:rsidR="004A4E1F">
        <w:rPr>
          <w:lang w:val="nn-NO"/>
        </w:rPr>
        <w:t>mbodet</w:t>
      </w:r>
      <w:r w:rsidRPr="002F05BA">
        <w:rPr>
          <w:lang w:val="nn-NO"/>
        </w:rPr>
        <w:t xml:space="preserve"> har </w:t>
      </w:r>
      <w:r w:rsidR="00F907A8">
        <w:rPr>
          <w:lang w:val="nn-NO"/>
        </w:rPr>
        <w:t>medverka</w:t>
      </w:r>
      <w:r w:rsidRPr="002F05BA">
        <w:rPr>
          <w:lang w:val="nn-NO"/>
        </w:rPr>
        <w:t xml:space="preserve"> til, både på tv, radio og nett. </w:t>
      </w:r>
    </w:p>
    <w:p w:rsidR="00000711" w:rsidRPr="002F05BA" w:rsidRDefault="00000711" w:rsidP="00000711">
      <w:pPr>
        <w:rPr>
          <w:lang w:val="nn-NO"/>
        </w:rPr>
      </w:pPr>
      <w:r>
        <w:rPr>
          <w:lang w:val="nn-NO"/>
        </w:rPr>
        <w:t xml:space="preserve">Settestrek-kampanjen har gjort </w:t>
      </w:r>
      <w:r w:rsidR="00624C01">
        <w:rPr>
          <w:lang w:val="nn-NO"/>
        </w:rPr>
        <w:t>o</w:t>
      </w:r>
      <w:r w:rsidR="004A4E1F">
        <w:rPr>
          <w:lang w:val="nn-NO"/>
        </w:rPr>
        <w:t>mbodet</w:t>
      </w:r>
      <w:r w:rsidRPr="002F05BA">
        <w:rPr>
          <w:lang w:val="nn-NO"/>
        </w:rPr>
        <w:t xml:space="preserve"> til ein synleg kunnskapsaktør på feltet </w:t>
      </w:r>
      <w:r w:rsidR="00EA54A5">
        <w:rPr>
          <w:lang w:val="nn-NO"/>
        </w:rPr>
        <w:t>innanfor</w:t>
      </w:r>
      <w:r w:rsidRPr="002F05BA">
        <w:rPr>
          <w:lang w:val="nn-NO"/>
        </w:rPr>
        <w:t xml:space="preserve"> fleire bransjar i arbeidslivet, men også </w:t>
      </w:r>
      <w:r w:rsidR="00EA54A5">
        <w:rPr>
          <w:lang w:val="nn-NO"/>
        </w:rPr>
        <w:t>innanfor</w:t>
      </w:r>
      <w:r w:rsidRPr="002F05BA">
        <w:rPr>
          <w:lang w:val="nn-NO"/>
        </w:rPr>
        <w:t xml:space="preserve"> utdanningsinstitusjonar</w:t>
      </w:r>
      <w:r w:rsidR="0039041D">
        <w:rPr>
          <w:lang w:val="nn-NO"/>
        </w:rPr>
        <w:t>. Førespurnaden etter LDO som fø</w:t>
      </w:r>
      <w:r w:rsidRPr="002F05BA">
        <w:rPr>
          <w:lang w:val="nn-NO"/>
        </w:rPr>
        <w:t xml:space="preserve">redragshaldar om temaet seksuell trakassering har auka betrakteleg i 2018. </w:t>
      </w:r>
      <w:r w:rsidR="004A4E1F">
        <w:rPr>
          <w:lang w:val="nn-NO"/>
        </w:rPr>
        <w:t>Ombodet</w:t>
      </w:r>
      <w:r w:rsidRPr="002F05BA">
        <w:rPr>
          <w:lang w:val="nn-NO"/>
        </w:rPr>
        <w:t xml:space="preserve"> har også vore </w:t>
      </w:r>
      <w:proofErr w:type="spellStart"/>
      <w:r w:rsidRPr="002F05BA">
        <w:rPr>
          <w:lang w:val="nn-NO"/>
        </w:rPr>
        <w:t>tilstade</w:t>
      </w:r>
      <w:r w:rsidR="00C833A3">
        <w:rPr>
          <w:lang w:val="nn-NO"/>
        </w:rPr>
        <w:t>s</w:t>
      </w:r>
      <w:proofErr w:type="spellEnd"/>
      <w:r w:rsidRPr="002F05BA">
        <w:rPr>
          <w:lang w:val="nn-NO"/>
        </w:rPr>
        <w:t xml:space="preserve"> på mange viktige arenaer for å presentere settestrek-kampanjen, som til dømes på Arbeidsmiljøkongressen. </w:t>
      </w:r>
    </w:p>
    <w:p w:rsidR="00000711" w:rsidRPr="00275676" w:rsidRDefault="00000711" w:rsidP="00000711"/>
    <w:p w:rsidR="00000711" w:rsidRPr="00113ED2" w:rsidRDefault="00000711" w:rsidP="00000711">
      <w:pPr>
        <w:pStyle w:val="Overskrift2"/>
      </w:pPr>
      <w:bookmarkStart w:id="32" w:name="_Toc9506404"/>
      <w:r w:rsidRPr="00113ED2">
        <w:t>Tilsyn med FN-konvensjonar</w:t>
      </w:r>
      <w:bookmarkEnd w:id="32"/>
    </w:p>
    <w:p w:rsidR="00000711" w:rsidRPr="00113ED2" w:rsidRDefault="00000711" w:rsidP="00000711">
      <w:pPr>
        <w:rPr>
          <w:lang w:val="nn-NO"/>
        </w:rPr>
      </w:pPr>
      <w:r w:rsidRPr="00113ED2">
        <w:rPr>
          <w:lang w:val="nn-NO"/>
        </w:rPr>
        <w:t xml:space="preserve">LDO skal bidra til å endre strukturane som er med </w:t>
      </w:r>
      <w:r>
        <w:rPr>
          <w:lang w:val="nn-NO"/>
        </w:rPr>
        <w:t xml:space="preserve">på </w:t>
      </w:r>
      <w:r w:rsidRPr="00113ED2">
        <w:rPr>
          <w:lang w:val="nn-NO"/>
        </w:rPr>
        <w:t>å oppretthalde diskriminering og mangel på likestilling. I dette arbeid</w:t>
      </w:r>
      <w:r>
        <w:rPr>
          <w:lang w:val="nn-NO"/>
        </w:rPr>
        <w:t xml:space="preserve">et må </w:t>
      </w:r>
      <w:r w:rsidR="00E11C32">
        <w:rPr>
          <w:lang w:val="nn-NO"/>
        </w:rPr>
        <w:t>o</w:t>
      </w:r>
      <w:r w:rsidR="004A4E1F">
        <w:rPr>
          <w:lang w:val="nn-NO"/>
        </w:rPr>
        <w:t>mbodet</w:t>
      </w:r>
      <w:r>
        <w:rPr>
          <w:lang w:val="nn-NO"/>
        </w:rPr>
        <w:t xml:space="preserve"> identifisere</w:t>
      </w:r>
      <w:r w:rsidRPr="00113ED2">
        <w:rPr>
          <w:lang w:val="nn-NO"/>
        </w:rPr>
        <w:t xml:space="preserve"> barrierane for likestilling, og gjere grundige</w:t>
      </w:r>
      <w:r>
        <w:rPr>
          <w:lang w:val="nn-NO"/>
        </w:rPr>
        <w:t xml:space="preserve"> analysa</w:t>
      </w:r>
      <w:r w:rsidRPr="00113ED2">
        <w:rPr>
          <w:lang w:val="nn-NO"/>
        </w:rPr>
        <w:t xml:space="preserve">r for å kunne føreslå treffsikre tiltak som er eigna til å </w:t>
      </w:r>
      <w:r>
        <w:rPr>
          <w:lang w:val="nn-NO"/>
        </w:rPr>
        <w:t>frem</w:t>
      </w:r>
      <w:r w:rsidRPr="00113ED2">
        <w:rPr>
          <w:lang w:val="nn-NO"/>
        </w:rPr>
        <w:t xml:space="preserve">je like moglegheiter.  </w:t>
      </w:r>
    </w:p>
    <w:p w:rsidR="00000711" w:rsidRDefault="00000711" w:rsidP="00000711">
      <w:pPr>
        <w:rPr>
          <w:lang w:val="nn-NO"/>
        </w:rPr>
      </w:pPr>
      <w:r w:rsidRPr="00113ED2">
        <w:rPr>
          <w:lang w:val="nn-NO"/>
        </w:rPr>
        <w:t>Det lovfesta tilsynsansvaret LDO har for FN sin kvinnediskrimineringskonvensjon (CEDAW), FN sin rasediskrimineringskonvensjon (CERD) og FN-konvensjonen for menneske med nedsett funksjonsevne (CRPD) er eit vesentleg utgangspunkt som styrkar legitimiteten for vårt pådrivararbeid.</w:t>
      </w:r>
    </w:p>
    <w:p w:rsidR="00000711" w:rsidRDefault="004A4E1F" w:rsidP="00000711">
      <w:pPr>
        <w:rPr>
          <w:lang w:val="nn-NO"/>
        </w:rPr>
      </w:pPr>
      <w:r>
        <w:rPr>
          <w:lang w:val="nn-NO"/>
        </w:rPr>
        <w:t>Ombodet</w:t>
      </w:r>
      <w:r w:rsidR="00000711">
        <w:rPr>
          <w:lang w:val="nn-NO"/>
        </w:rPr>
        <w:t xml:space="preserve"> sin</w:t>
      </w:r>
      <w:r w:rsidR="00AC4800">
        <w:rPr>
          <w:lang w:val="nn-NO"/>
        </w:rPr>
        <w:t>e</w:t>
      </w:r>
      <w:r w:rsidR="00000711" w:rsidRPr="00802B16">
        <w:rPr>
          <w:lang w:val="nn-NO"/>
        </w:rPr>
        <w:t xml:space="preserve"> rapportar ligg </w:t>
      </w:r>
      <w:r w:rsidR="00000711">
        <w:rPr>
          <w:lang w:val="nn-NO"/>
        </w:rPr>
        <w:t xml:space="preserve">på </w:t>
      </w:r>
      <w:hyperlink r:id="rId13" w:history="1">
        <w:r w:rsidR="00000711" w:rsidRPr="00AF22FB">
          <w:rPr>
            <w:rStyle w:val="Hyperkobling"/>
            <w:lang w:val="nn-NO"/>
          </w:rPr>
          <w:t>http://www.ldo.no/nyheiter-og-fag/brosjyrar-og-publikasjonar/rapporter/</w:t>
        </w:r>
      </w:hyperlink>
      <w:r w:rsidR="00000711">
        <w:rPr>
          <w:lang w:val="nn-NO"/>
        </w:rPr>
        <w:t>.</w:t>
      </w:r>
    </w:p>
    <w:p w:rsidR="00000711" w:rsidRPr="00802B16" w:rsidRDefault="00000711" w:rsidP="00000711">
      <w:pPr>
        <w:rPr>
          <w:lang w:val="nn-NO"/>
        </w:rPr>
      </w:pPr>
    </w:p>
    <w:p w:rsidR="00000711" w:rsidRPr="00113ED2" w:rsidRDefault="00000711" w:rsidP="00000711">
      <w:pPr>
        <w:pStyle w:val="Overskrift3"/>
      </w:pPr>
      <w:bookmarkStart w:id="33" w:name="_Toc9506405"/>
      <w:r w:rsidRPr="00113ED2">
        <w:t>Nasjonal og internasjonal rapportering</w:t>
      </w:r>
      <w:bookmarkEnd w:id="33"/>
    </w:p>
    <w:p w:rsidR="00000711" w:rsidRPr="00113ED2" w:rsidRDefault="004A4E1F" w:rsidP="00000711">
      <w:pPr>
        <w:rPr>
          <w:lang w:val="nn-NO"/>
        </w:rPr>
      </w:pPr>
      <w:r>
        <w:rPr>
          <w:lang w:val="nn-NO"/>
        </w:rPr>
        <w:t>Ombodet</w:t>
      </w:r>
      <w:r w:rsidR="00000711" w:rsidRPr="00113ED2">
        <w:rPr>
          <w:lang w:val="nn-NO"/>
        </w:rPr>
        <w:t xml:space="preserve"> tek jamleg opp tilhøve med norske styresmakter som vi meiner er problematiske sett opp mot </w:t>
      </w:r>
      <w:r w:rsidR="00000711">
        <w:rPr>
          <w:lang w:val="nn-NO"/>
        </w:rPr>
        <w:t>pliktene</w:t>
      </w:r>
      <w:r w:rsidR="00000711" w:rsidRPr="00113ED2">
        <w:rPr>
          <w:lang w:val="nn-NO"/>
        </w:rPr>
        <w:t xml:space="preserve"> etter dei tre FN-konvensjonane vi har tilsynsansvar for.</w:t>
      </w:r>
      <w:r w:rsidR="00000711">
        <w:rPr>
          <w:lang w:val="nn-NO"/>
        </w:rPr>
        <w:t xml:space="preserve"> </w:t>
      </w:r>
      <w:r>
        <w:rPr>
          <w:lang w:val="nn-NO"/>
        </w:rPr>
        <w:t>Ombodet</w:t>
      </w:r>
      <w:r w:rsidR="00000711" w:rsidRPr="00113ED2">
        <w:rPr>
          <w:lang w:val="nn-NO"/>
        </w:rPr>
        <w:t xml:space="preserve"> si påpeiking av behovet for å greie ut og vektlegg</w:t>
      </w:r>
      <w:r w:rsidR="00000711">
        <w:rPr>
          <w:lang w:val="nn-NO"/>
        </w:rPr>
        <w:t>j</w:t>
      </w:r>
      <w:r w:rsidR="00000711" w:rsidRPr="00113ED2">
        <w:rPr>
          <w:lang w:val="nn-NO"/>
        </w:rPr>
        <w:t>e</w:t>
      </w:r>
      <w:r w:rsidR="00000711">
        <w:rPr>
          <w:lang w:val="nn-NO"/>
        </w:rPr>
        <w:t xml:space="preserve"> konvensjonspliktene</w:t>
      </w:r>
      <w:r w:rsidR="00000711" w:rsidRPr="00113ED2">
        <w:rPr>
          <w:lang w:val="nn-NO"/>
        </w:rPr>
        <w:t xml:space="preserve"> i samband med høyringssvar, er ein viktig del av tilsynsansvaret. </w:t>
      </w:r>
    </w:p>
    <w:p w:rsidR="00000711" w:rsidRPr="00113ED2" w:rsidRDefault="00000711" w:rsidP="00000711">
      <w:pPr>
        <w:rPr>
          <w:lang w:val="nn-NO"/>
        </w:rPr>
      </w:pPr>
      <w:r w:rsidRPr="00113ED2">
        <w:rPr>
          <w:lang w:val="nn-NO"/>
        </w:rPr>
        <w:lastRenderedPageBreak/>
        <w:t>LDO sender eigne rapportar til CEDAW-komiteen, CERD-komiteen og CRPD-komiteen om tema vi meiner treng særskild merksemd, i samsvar med den rapporteringssyklus</w:t>
      </w:r>
      <w:r w:rsidR="00BD12B5">
        <w:rPr>
          <w:lang w:val="nn-NO"/>
        </w:rPr>
        <w:t xml:space="preserve">en </w:t>
      </w:r>
      <w:r w:rsidRPr="00113ED2">
        <w:rPr>
          <w:lang w:val="nn-NO"/>
        </w:rPr>
        <w:t>som gjeld for den n</w:t>
      </w:r>
      <w:r>
        <w:rPr>
          <w:lang w:val="nn-NO"/>
        </w:rPr>
        <w:t>orske statsrapporteringa. Vi gjev</w:t>
      </w:r>
      <w:r w:rsidRPr="00113ED2">
        <w:rPr>
          <w:lang w:val="nn-NO"/>
        </w:rPr>
        <w:t xml:space="preserve"> </w:t>
      </w:r>
      <w:r w:rsidR="00BE1BDA">
        <w:rPr>
          <w:lang w:val="nn-NO"/>
        </w:rPr>
        <w:t>òg</w:t>
      </w:r>
      <w:r>
        <w:rPr>
          <w:lang w:val="nn-NO"/>
        </w:rPr>
        <w:t xml:space="preserve"> innspel til departementet</w:t>
      </w:r>
      <w:r w:rsidRPr="00113ED2">
        <w:rPr>
          <w:lang w:val="nn-NO"/>
        </w:rPr>
        <w:t xml:space="preserve"> for å bidra til at staten sin rapport skal gje eit mest mogleg dekk</w:t>
      </w:r>
      <w:r>
        <w:rPr>
          <w:lang w:val="nn-NO"/>
        </w:rPr>
        <w:t>j</w:t>
      </w:r>
      <w:r w:rsidRPr="00113ED2">
        <w:rPr>
          <w:lang w:val="nn-NO"/>
        </w:rPr>
        <w:t>ande bilete av dei utfordringane Noreg har når det gjeld å sikre rettar etter desse tre FN-konvensjonane.</w:t>
      </w:r>
    </w:p>
    <w:p w:rsidR="00000711" w:rsidRPr="0084232E" w:rsidRDefault="00000711" w:rsidP="00000711">
      <w:pPr>
        <w:rPr>
          <w:lang w:val="nn-NO"/>
        </w:rPr>
      </w:pPr>
      <w:r>
        <w:rPr>
          <w:lang w:val="nn-NO"/>
        </w:rPr>
        <w:t xml:space="preserve">Hausten 2018 leverte </w:t>
      </w:r>
      <w:r w:rsidR="00E11C32">
        <w:rPr>
          <w:lang w:val="nn-NO"/>
        </w:rPr>
        <w:t>o</w:t>
      </w:r>
      <w:r w:rsidR="004A4E1F">
        <w:rPr>
          <w:lang w:val="nn-NO"/>
        </w:rPr>
        <w:t>mbodet</w:t>
      </w:r>
      <w:r w:rsidRPr="0084232E">
        <w:rPr>
          <w:lang w:val="nn-NO"/>
        </w:rPr>
        <w:t xml:space="preserve"> ein rapport til FN sin rasediskrimineringskomité om status for Noreg si oppfylling av FN-konvensjonen om avskaffing av alle former </w:t>
      </w:r>
      <w:r w:rsidR="00EC3F4D">
        <w:rPr>
          <w:lang w:val="nn-NO"/>
        </w:rPr>
        <w:t>for rasediskriminering (</w:t>
      </w:r>
      <w:r w:rsidRPr="0084232E">
        <w:rPr>
          <w:lang w:val="nn-NO"/>
        </w:rPr>
        <w:t>forkorta til CERD). Rapporten peik</w:t>
      </w:r>
      <w:r>
        <w:rPr>
          <w:lang w:val="nn-NO"/>
        </w:rPr>
        <w:t>er på to utviklingstrekk som gjev</w:t>
      </w:r>
      <w:r w:rsidRPr="0084232E">
        <w:rPr>
          <w:lang w:val="nn-NO"/>
        </w:rPr>
        <w:t xml:space="preserve"> særleg grunn til uro: innvandringsbefolkninga utgjer ein stadig større </w:t>
      </w:r>
      <w:proofErr w:type="spellStart"/>
      <w:r w:rsidRPr="0084232E">
        <w:rPr>
          <w:lang w:val="nn-NO"/>
        </w:rPr>
        <w:t>andel</w:t>
      </w:r>
      <w:proofErr w:type="spellEnd"/>
      <w:r w:rsidRPr="0084232E">
        <w:rPr>
          <w:lang w:val="nn-NO"/>
        </w:rPr>
        <w:t xml:space="preserve"> av personar som lever med vedvarande lav inntekt</w:t>
      </w:r>
      <w:r w:rsidR="002C01F7">
        <w:rPr>
          <w:lang w:val="nn-NO"/>
        </w:rPr>
        <w:t>,</w:t>
      </w:r>
      <w:r w:rsidRPr="0084232E">
        <w:rPr>
          <w:lang w:val="nn-NO"/>
        </w:rPr>
        <w:t xml:space="preserve"> og det er auka skepsis og uttalt hat mot muslimar. Også andre grupper som jødar, samar, rom og asylsøkjarar er utsette for hets og hat. </w:t>
      </w:r>
    </w:p>
    <w:p w:rsidR="00000711" w:rsidRPr="0084232E" w:rsidRDefault="00000711" w:rsidP="00000711">
      <w:pPr>
        <w:rPr>
          <w:lang w:val="nn-NO"/>
        </w:rPr>
      </w:pPr>
      <w:r w:rsidRPr="0084232E">
        <w:rPr>
          <w:lang w:val="nn-NO"/>
        </w:rPr>
        <w:t xml:space="preserve">For å motverke desse tendensane på eit samfunnsnivå er det viktig at styresmaktene </w:t>
      </w:r>
      <w:r>
        <w:rPr>
          <w:lang w:val="nn-NO"/>
        </w:rPr>
        <w:t>arbeider</w:t>
      </w:r>
      <w:r w:rsidRPr="0084232E">
        <w:rPr>
          <w:lang w:val="nn-NO"/>
        </w:rPr>
        <w:t xml:space="preserve"> mot rasisme, diskriminering og </w:t>
      </w:r>
      <w:proofErr w:type="spellStart"/>
      <w:r w:rsidRPr="0084232E">
        <w:rPr>
          <w:lang w:val="nn-NO"/>
        </w:rPr>
        <w:t>m</w:t>
      </w:r>
      <w:r>
        <w:rPr>
          <w:lang w:val="nn-NO"/>
        </w:rPr>
        <w:t>arginalisering</w:t>
      </w:r>
      <w:proofErr w:type="spellEnd"/>
      <w:r>
        <w:rPr>
          <w:lang w:val="nn-NO"/>
        </w:rPr>
        <w:t>, og rapporten tek</w:t>
      </w:r>
      <w:r w:rsidRPr="0084232E">
        <w:rPr>
          <w:lang w:val="nn-NO"/>
        </w:rPr>
        <w:t xml:space="preserve"> opp fire område </w:t>
      </w:r>
      <w:r>
        <w:rPr>
          <w:lang w:val="nn-NO"/>
        </w:rPr>
        <w:t>der</w:t>
      </w:r>
      <w:r w:rsidRPr="0084232E">
        <w:rPr>
          <w:lang w:val="nn-NO"/>
        </w:rPr>
        <w:t xml:space="preserve"> dette er særleg viktig. Tema for rapporten er hatefulle ytringar og </w:t>
      </w:r>
      <w:proofErr w:type="spellStart"/>
      <w:r w:rsidRPr="0084232E">
        <w:rPr>
          <w:lang w:val="nn-NO"/>
        </w:rPr>
        <w:t>hatkriminalit</w:t>
      </w:r>
      <w:r>
        <w:rPr>
          <w:lang w:val="nn-NO"/>
        </w:rPr>
        <w:t>et</w:t>
      </w:r>
      <w:proofErr w:type="spellEnd"/>
      <w:r>
        <w:rPr>
          <w:lang w:val="nn-NO"/>
        </w:rPr>
        <w:t>, kvalifisering og arbeid, sku</w:t>
      </w:r>
      <w:r w:rsidRPr="0084232E">
        <w:rPr>
          <w:lang w:val="nn-NO"/>
        </w:rPr>
        <w:t>le og utdanning og</w:t>
      </w:r>
      <w:r>
        <w:rPr>
          <w:lang w:val="nn-NO"/>
        </w:rPr>
        <w:t xml:space="preserve"> kjønnsbasert vald. I tillegg tek </w:t>
      </w:r>
      <w:r w:rsidR="00BC171D">
        <w:rPr>
          <w:lang w:val="nn-NO"/>
        </w:rPr>
        <w:t>o</w:t>
      </w:r>
      <w:r w:rsidR="004A4E1F">
        <w:rPr>
          <w:lang w:val="nn-NO"/>
        </w:rPr>
        <w:t>mbodet</w:t>
      </w:r>
      <w:r>
        <w:rPr>
          <w:lang w:val="nn-NO"/>
        </w:rPr>
        <w:t xml:space="preserve"> opp tilhøva</w:t>
      </w:r>
      <w:r w:rsidR="00526FC2">
        <w:rPr>
          <w:lang w:val="nn-NO"/>
        </w:rPr>
        <w:t xml:space="preserve"> på </w:t>
      </w:r>
      <w:proofErr w:type="spellStart"/>
      <w:r w:rsidR="00526FC2">
        <w:rPr>
          <w:lang w:val="nn-NO"/>
        </w:rPr>
        <w:t>boligmarknaden</w:t>
      </w:r>
      <w:proofErr w:type="spellEnd"/>
      <w:r w:rsidRPr="0084232E">
        <w:rPr>
          <w:lang w:val="nn-NO"/>
        </w:rPr>
        <w:t xml:space="preserve">, opplevd etnisk </w:t>
      </w:r>
      <w:proofErr w:type="spellStart"/>
      <w:r w:rsidRPr="0084232E">
        <w:rPr>
          <w:lang w:val="nn-NO"/>
        </w:rPr>
        <w:t>profilering</w:t>
      </w:r>
      <w:proofErr w:type="spellEnd"/>
      <w:r w:rsidRPr="0084232E">
        <w:rPr>
          <w:lang w:val="nn-NO"/>
        </w:rPr>
        <w:t xml:space="preserve"> frå politiet, manglande språkleg </w:t>
      </w:r>
      <w:proofErr w:type="spellStart"/>
      <w:r w:rsidRPr="0084232E">
        <w:rPr>
          <w:lang w:val="nn-NO"/>
        </w:rPr>
        <w:t>tilrettelegg</w:t>
      </w:r>
      <w:r>
        <w:rPr>
          <w:lang w:val="nn-NO"/>
        </w:rPr>
        <w:t>jing</w:t>
      </w:r>
      <w:proofErr w:type="spellEnd"/>
      <w:r>
        <w:rPr>
          <w:lang w:val="nn-NO"/>
        </w:rPr>
        <w:t xml:space="preserve"> og mangla</w:t>
      </w:r>
      <w:r w:rsidRPr="0084232E">
        <w:rPr>
          <w:lang w:val="nn-NO"/>
        </w:rPr>
        <w:t xml:space="preserve">nde politisk representasjon og deltaking. </w:t>
      </w:r>
    </w:p>
    <w:p w:rsidR="00000711" w:rsidRDefault="00000711" w:rsidP="00000711">
      <w:pPr>
        <w:rPr>
          <w:lang w:val="nn-NO"/>
        </w:rPr>
      </w:pPr>
      <w:r w:rsidRPr="0084232E">
        <w:rPr>
          <w:lang w:val="nn-NO"/>
        </w:rPr>
        <w:t xml:space="preserve">Rapporten </w:t>
      </w:r>
      <w:r>
        <w:rPr>
          <w:lang w:val="nn-NO"/>
        </w:rPr>
        <w:t>vart</w:t>
      </w:r>
      <w:r w:rsidRPr="0084232E">
        <w:rPr>
          <w:lang w:val="nn-NO"/>
        </w:rPr>
        <w:t xml:space="preserve"> lansert på FN-dagen 24. oktober</w:t>
      </w:r>
      <w:r w:rsidR="00526FC2">
        <w:rPr>
          <w:lang w:val="nn-NO"/>
        </w:rPr>
        <w:t>,</w:t>
      </w:r>
      <w:r w:rsidRPr="0084232E">
        <w:rPr>
          <w:lang w:val="nn-NO"/>
        </w:rPr>
        <w:t xml:space="preserve"> med innlegg frå </w:t>
      </w:r>
      <w:proofErr w:type="spellStart"/>
      <w:r w:rsidRPr="0084232E">
        <w:rPr>
          <w:lang w:val="nn-NO"/>
        </w:rPr>
        <w:t>daværande</w:t>
      </w:r>
      <w:proofErr w:type="spellEnd"/>
      <w:r w:rsidRPr="0084232E">
        <w:rPr>
          <w:lang w:val="nn-NO"/>
        </w:rPr>
        <w:t xml:space="preserve"> statsråd Linda Hofstad Helleland, statssekretær Kristin Holm Jensen og </w:t>
      </w:r>
      <w:r>
        <w:rPr>
          <w:lang w:val="nn-NO"/>
        </w:rPr>
        <w:t>komme</w:t>
      </w:r>
      <w:r w:rsidRPr="0084232E">
        <w:rPr>
          <w:lang w:val="nn-NO"/>
        </w:rPr>
        <w:t xml:space="preserve">ntarar frå sivilt samfunn. Noreg </w:t>
      </w:r>
      <w:r>
        <w:rPr>
          <w:lang w:val="nn-NO"/>
        </w:rPr>
        <w:t>vart</w:t>
      </w:r>
      <w:r w:rsidRPr="0084232E">
        <w:rPr>
          <w:lang w:val="nn-NO"/>
        </w:rPr>
        <w:t xml:space="preserve"> i 2018 eksaminert av FN sin </w:t>
      </w:r>
      <w:proofErr w:type="spellStart"/>
      <w:r w:rsidRPr="0084232E">
        <w:rPr>
          <w:lang w:val="nn-NO"/>
        </w:rPr>
        <w:t>ekspertkomite</w:t>
      </w:r>
      <w:proofErr w:type="spellEnd"/>
      <w:r w:rsidRPr="0084232E">
        <w:rPr>
          <w:lang w:val="nn-NO"/>
        </w:rPr>
        <w:t xml:space="preserve"> for CERD. Komiteen trakk </w:t>
      </w:r>
      <w:r>
        <w:rPr>
          <w:lang w:val="nn-NO"/>
        </w:rPr>
        <w:t>fra</w:t>
      </w:r>
      <w:r w:rsidRPr="0084232E">
        <w:rPr>
          <w:lang w:val="nn-NO"/>
        </w:rPr>
        <w:t>m fle</w:t>
      </w:r>
      <w:r>
        <w:rPr>
          <w:lang w:val="nn-NO"/>
        </w:rPr>
        <w:t xml:space="preserve">ire av funna og tilrådingane i </w:t>
      </w:r>
      <w:r w:rsidR="00BC171D">
        <w:rPr>
          <w:lang w:val="nn-NO"/>
        </w:rPr>
        <w:t>o</w:t>
      </w:r>
      <w:r w:rsidR="004A4E1F">
        <w:rPr>
          <w:lang w:val="nn-NO"/>
        </w:rPr>
        <w:t>mbodet</w:t>
      </w:r>
      <w:r w:rsidRPr="0084232E">
        <w:rPr>
          <w:lang w:val="nn-NO"/>
        </w:rPr>
        <w:t xml:space="preserve"> sin supplerande rapport under </w:t>
      </w:r>
      <w:proofErr w:type="spellStart"/>
      <w:r w:rsidRPr="0084232E">
        <w:rPr>
          <w:lang w:val="nn-NO"/>
        </w:rPr>
        <w:t>utspørringa</w:t>
      </w:r>
      <w:proofErr w:type="spellEnd"/>
      <w:r w:rsidRPr="0084232E">
        <w:rPr>
          <w:lang w:val="nn-NO"/>
        </w:rPr>
        <w:t xml:space="preserve"> av norske styresmakter.</w:t>
      </w:r>
    </w:p>
    <w:p w:rsidR="00000711" w:rsidRDefault="00000711" w:rsidP="00000711">
      <w:pPr>
        <w:rPr>
          <w:lang w:val="nn-NO"/>
        </w:rPr>
      </w:pPr>
    </w:p>
    <w:p w:rsidR="00000711" w:rsidRPr="00412836" w:rsidRDefault="00000711" w:rsidP="00C16CF3">
      <w:pPr>
        <w:pStyle w:val="Overskrift3"/>
        <w:rPr>
          <w:color w:val="1F497D"/>
        </w:rPr>
      </w:pPr>
      <w:bookmarkStart w:id="34" w:name="_Toc9506406"/>
      <w:r>
        <w:t xml:space="preserve">Noreg eksaminert om </w:t>
      </w:r>
      <w:r w:rsidRPr="00412836">
        <w:t>CRPD</w:t>
      </w:r>
      <w:bookmarkEnd w:id="34"/>
    </w:p>
    <w:p w:rsidR="00000711" w:rsidRPr="00F237EC" w:rsidRDefault="00000711" w:rsidP="00000711">
      <w:pPr>
        <w:rPr>
          <w:lang w:val="nn-NO"/>
        </w:rPr>
      </w:pPr>
      <w:r w:rsidRPr="00412836">
        <w:rPr>
          <w:lang w:val="nn-NO"/>
        </w:rPr>
        <w:t xml:space="preserve">Våren 2018 sende </w:t>
      </w:r>
      <w:r w:rsidR="004A4E1F">
        <w:rPr>
          <w:lang w:val="nn-NO"/>
        </w:rPr>
        <w:t>ombodet</w:t>
      </w:r>
      <w:r w:rsidRPr="00412836">
        <w:rPr>
          <w:lang w:val="nn-NO"/>
        </w:rPr>
        <w:t xml:space="preserve"> skriftleg innlegg til CRPD-komiteen. Innlegget </w:t>
      </w:r>
      <w:r>
        <w:rPr>
          <w:lang w:val="nn-NO"/>
        </w:rPr>
        <w:t>vart</w:t>
      </w:r>
      <w:r w:rsidRPr="00412836">
        <w:rPr>
          <w:lang w:val="nn-NO"/>
        </w:rPr>
        <w:t xml:space="preserve"> gjeve i samband med CRPD </w:t>
      </w:r>
      <w:proofErr w:type="spellStart"/>
      <w:r w:rsidRPr="00412836">
        <w:rPr>
          <w:lang w:val="nn-NO"/>
        </w:rPr>
        <w:t>presesjon</w:t>
      </w:r>
      <w:proofErr w:type="spellEnd"/>
      <w:r w:rsidRPr="00412836">
        <w:rPr>
          <w:lang w:val="nn-NO"/>
        </w:rPr>
        <w:t xml:space="preserve">, som fann stad i september. </w:t>
      </w:r>
      <w:r w:rsidRPr="00F237EC">
        <w:rPr>
          <w:lang w:val="nn-NO"/>
        </w:rPr>
        <w:t xml:space="preserve">Innlegget gav ei oppdatering av dei same områda som vi rapporterte på til komiteen i 2015. Vi gav </w:t>
      </w:r>
      <w:r w:rsidR="00BE1BDA">
        <w:rPr>
          <w:lang w:val="nn-NO"/>
        </w:rPr>
        <w:t>òg</w:t>
      </w:r>
      <w:r w:rsidRPr="00F237EC">
        <w:rPr>
          <w:lang w:val="nn-NO"/>
        </w:rPr>
        <w:t xml:space="preserve"> forslag til spørsmål som komiteen bør stille norske styresmakter i samband med eksaminasjonen. I forkant av dette</w:t>
      </w:r>
      <w:r>
        <w:rPr>
          <w:lang w:val="nn-NO"/>
        </w:rPr>
        <w:t xml:space="preserve"> hadde vi eit innspelsmøte hos </w:t>
      </w:r>
      <w:r w:rsidR="00BC171D">
        <w:rPr>
          <w:lang w:val="nn-NO"/>
        </w:rPr>
        <w:t>o</w:t>
      </w:r>
      <w:r w:rsidR="004A4E1F">
        <w:rPr>
          <w:lang w:val="nn-NO"/>
        </w:rPr>
        <w:t>mbodet</w:t>
      </w:r>
      <w:r w:rsidRPr="00F237EC">
        <w:rPr>
          <w:lang w:val="nn-NO"/>
        </w:rPr>
        <w:t>, der representantar frå sivilt sam</w:t>
      </w:r>
      <w:r>
        <w:rPr>
          <w:lang w:val="nn-NO"/>
        </w:rPr>
        <w:t xml:space="preserve">funn møtte. Representantar frå </w:t>
      </w:r>
      <w:r w:rsidR="00BC171D">
        <w:rPr>
          <w:lang w:val="nn-NO"/>
        </w:rPr>
        <w:t>o</w:t>
      </w:r>
      <w:r w:rsidR="004A4E1F">
        <w:rPr>
          <w:lang w:val="nn-NO"/>
        </w:rPr>
        <w:t>mbodet</w:t>
      </w:r>
      <w:r w:rsidRPr="00F237EC">
        <w:rPr>
          <w:lang w:val="nn-NO"/>
        </w:rPr>
        <w:t xml:space="preserve"> deltok under prese</w:t>
      </w:r>
      <w:r>
        <w:rPr>
          <w:lang w:val="nn-NO"/>
        </w:rPr>
        <w:t>nta</w:t>
      </w:r>
      <w:r w:rsidRPr="00F237EC">
        <w:rPr>
          <w:lang w:val="nn-NO"/>
        </w:rPr>
        <w:t xml:space="preserve">sjonen i september, der vi heldt innlegg under sesjonen og hadde møte med </w:t>
      </w:r>
      <w:proofErr w:type="spellStart"/>
      <w:r w:rsidRPr="00F237EC">
        <w:rPr>
          <w:lang w:val="nn-NO"/>
        </w:rPr>
        <w:t>komitemedlem</w:t>
      </w:r>
      <w:proofErr w:type="spellEnd"/>
      <w:r w:rsidRPr="00F237EC">
        <w:rPr>
          <w:lang w:val="nn-NO"/>
        </w:rPr>
        <w:t xml:space="preserve"> Stig Langvad. Under opphaldet i Genève hadde vi òg eit møte med FN sin spesialrapportør for funksjonshemma sine rettar, </w:t>
      </w:r>
      <w:proofErr w:type="spellStart"/>
      <w:r w:rsidRPr="00F237EC">
        <w:rPr>
          <w:lang w:val="nn-NO"/>
        </w:rPr>
        <w:t>Katalina</w:t>
      </w:r>
      <w:proofErr w:type="spellEnd"/>
      <w:r w:rsidRPr="00F237EC">
        <w:rPr>
          <w:lang w:val="nn-NO"/>
        </w:rPr>
        <w:t xml:space="preserve"> </w:t>
      </w:r>
      <w:proofErr w:type="spellStart"/>
      <w:r w:rsidRPr="00F237EC">
        <w:rPr>
          <w:lang w:val="nn-NO"/>
        </w:rPr>
        <w:t>Devandas</w:t>
      </w:r>
      <w:proofErr w:type="spellEnd"/>
      <w:r w:rsidRPr="00F237EC">
        <w:rPr>
          <w:lang w:val="nn-NO"/>
        </w:rPr>
        <w:t xml:space="preserve"> </w:t>
      </w:r>
      <w:proofErr w:type="spellStart"/>
      <w:r w:rsidRPr="00F237EC">
        <w:rPr>
          <w:lang w:val="nn-NO"/>
        </w:rPr>
        <w:t>Aguilar</w:t>
      </w:r>
      <w:proofErr w:type="spellEnd"/>
      <w:r w:rsidRPr="00F237EC">
        <w:rPr>
          <w:lang w:val="nn-NO"/>
        </w:rPr>
        <w:t xml:space="preserve">. </w:t>
      </w:r>
    </w:p>
    <w:p w:rsidR="00000711" w:rsidRPr="00F237EC" w:rsidRDefault="00000711" w:rsidP="00000711">
      <w:pPr>
        <w:rPr>
          <w:color w:val="000000"/>
          <w:lang w:val="nn-NO"/>
        </w:rPr>
      </w:pPr>
      <w:r w:rsidRPr="00F237EC">
        <w:rPr>
          <w:lang w:val="nn-NO"/>
        </w:rPr>
        <w:t xml:space="preserve">I 2018 har </w:t>
      </w:r>
      <w:r w:rsidR="007560CB">
        <w:rPr>
          <w:lang w:val="nn-NO"/>
        </w:rPr>
        <w:t>o</w:t>
      </w:r>
      <w:r w:rsidR="004A4E1F">
        <w:rPr>
          <w:lang w:val="nn-NO"/>
        </w:rPr>
        <w:t>mbodet</w:t>
      </w:r>
      <w:r w:rsidRPr="00F237EC">
        <w:rPr>
          <w:lang w:val="nn-NO"/>
        </w:rPr>
        <w:t xml:space="preserve"> engasjert seg i fleire saker som gjeld rettane i CRPD, og vi har teke kontakt med både lokale og sentrale styresmakter om risiko for manglande etterleving av konvensjonen. Vi har bede om, og motteke, utgreiing frå eit politidistrikt om deira handtering av to saker om seksuelle overgrep mot utviklingshemma, og på den bakgrunnen teke kontakt med Politidirektoratet om desse utfordringane. Vi har </w:t>
      </w:r>
      <w:r w:rsidR="00BE1BDA">
        <w:rPr>
          <w:lang w:val="nn-NO"/>
        </w:rPr>
        <w:t>òg</w:t>
      </w:r>
      <w:r w:rsidRPr="00F237EC">
        <w:rPr>
          <w:lang w:val="nn-NO"/>
        </w:rPr>
        <w:t xml:space="preserve"> skrive brev til Helse- og omsorgsdepartementet om BPA-ordninga, delteke på budsjetthøyring på Stortinget om universell utforming, og vi har teke initiativ til eit møte med Justis- og beredskapsminist</w:t>
      </w:r>
      <w:r w:rsidR="00064ED3">
        <w:rPr>
          <w:lang w:val="nn-NO"/>
        </w:rPr>
        <w:t xml:space="preserve">eren om </w:t>
      </w:r>
      <w:proofErr w:type="spellStart"/>
      <w:r w:rsidR="00064ED3">
        <w:rPr>
          <w:lang w:val="nn-NO"/>
        </w:rPr>
        <w:t>vergemålsordninga</w:t>
      </w:r>
      <w:proofErr w:type="spellEnd"/>
      <w:r w:rsidR="00064ED3">
        <w:rPr>
          <w:lang w:val="nn-NO"/>
        </w:rPr>
        <w:t xml:space="preserve"> som fa</w:t>
      </w:r>
      <w:r w:rsidRPr="00F237EC">
        <w:rPr>
          <w:lang w:val="nn-NO"/>
        </w:rPr>
        <w:t xml:space="preserve">nn stad i februar 2019. </w:t>
      </w:r>
      <w:r w:rsidR="004A4E1F">
        <w:rPr>
          <w:lang w:val="nn-NO"/>
        </w:rPr>
        <w:t>Ombodet</w:t>
      </w:r>
      <w:r w:rsidRPr="00F237EC">
        <w:rPr>
          <w:lang w:val="nn-NO"/>
        </w:rPr>
        <w:t xml:space="preserve"> har òg delteke i Barne-, ungdoms- og familiedirektoratet si utarbeiding av «Veikart for en universelt </w:t>
      </w:r>
      <w:proofErr w:type="spellStart"/>
      <w:r w:rsidRPr="00F237EC">
        <w:rPr>
          <w:lang w:val="nn-NO"/>
        </w:rPr>
        <w:t>utformet</w:t>
      </w:r>
      <w:proofErr w:type="spellEnd"/>
      <w:r w:rsidRPr="00F237EC">
        <w:rPr>
          <w:lang w:val="nn-NO"/>
        </w:rPr>
        <w:t xml:space="preserve"> skole». Vi har i løpet av året også engasjert oss i nominasjonen av nye medlemmar til CRPD-komiteen, der vi saman med </w:t>
      </w:r>
      <w:r w:rsidRPr="00F237EC">
        <w:rPr>
          <w:color w:val="000000"/>
          <w:lang w:val="nn-NO"/>
        </w:rPr>
        <w:t>Nasjonal institusjon for menneskerettigheter ba</w:t>
      </w:r>
      <w:r>
        <w:rPr>
          <w:color w:val="000000"/>
          <w:lang w:val="nn-NO"/>
        </w:rPr>
        <w:t>d</w:t>
      </w:r>
      <w:r w:rsidRPr="00F237EC">
        <w:rPr>
          <w:color w:val="000000"/>
          <w:lang w:val="nn-NO"/>
        </w:rPr>
        <w:t xml:space="preserve"> om at Noreg skulle nominere ein norsk kandidat.</w:t>
      </w:r>
    </w:p>
    <w:p w:rsidR="00000711" w:rsidRDefault="00000711" w:rsidP="00000711">
      <w:pPr>
        <w:rPr>
          <w:lang w:val="nn-NO"/>
        </w:rPr>
      </w:pPr>
      <w:r w:rsidRPr="00F237EC">
        <w:rPr>
          <w:color w:val="000000"/>
          <w:lang w:val="nn-NO"/>
        </w:rPr>
        <w:t xml:space="preserve">Tvang mot personar med </w:t>
      </w:r>
      <w:proofErr w:type="spellStart"/>
      <w:r w:rsidRPr="00F237EC">
        <w:rPr>
          <w:color w:val="000000"/>
          <w:lang w:val="nn-NO"/>
        </w:rPr>
        <w:t>psykososiale</w:t>
      </w:r>
      <w:proofErr w:type="spellEnd"/>
      <w:r w:rsidRPr="00F237EC">
        <w:rPr>
          <w:color w:val="000000"/>
          <w:lang w:val="nn-NO"/>
        </w:rPr>
        <w:t xml:space="preserve"> og kognitive funksjonsnedsettingar har vore på agendaen til </w:t>
      </w:r>
      <w:r w:rsidR="006C407F">
        <w:rPr>
          <w:color w:val="000000"/>
          <w:lang w:val="nn-NO"/>
        </w:rPr>
        <w:t>o</w:t>
      </w:r>
      <w:r w:rsidR="004A4E1F">
        <w:rPr>
          <w:color w:val="000000"/>
          <w:lang w:val="nn-NO"/>
        </w:rPr>
        <w:t>mbodet</w:t>
      </w:r>
      <w:r w:rsidRPr="00F237EC">
        <w:rPr>
          <w:color w:val="000000"/>
          <w:lang w:val="nn-NO"/>
        </w:rPr>
        <w:t xml:space="preserve"> også i 2018. </w:t>
      </w:r>
      <w:r w:rsidR="004A4E1F">
        <w:rPr>
          <w:bCs/>
          <w:iCs/>
          <w:color w:val="000000"/>
          <w:lang w:val="nn-NO"/>
        </w:rPr>
        <w:t>Ombodet</w:t>
      </w:r>
      <w:r w:rsidRPr="00F237EC">
        <w:rPr>
          <w:bCs/>
          <w:iCs/>
          <w:color w:val="000000"/>
          <w:lang w:val="nn-NO"/>
        </w:rPr>
        <w:t xml:space="preserve"> har vore i dialog med Helsedirektoratet om </w:t>
      </w:r>
      <w:r>
        <w:rPr>
          <w:bCs/>
          <w:iCs/>
          <w:color w:val="000000"/>
          <w:lang w:val="nn-NO"/>
        </w:rPr>
        <w:lastRenderedPageBreak/>
        <w:t>fra</w:t>
      </w:r>
      <w:r w:rsidRPr="00F237EC">
        <w:rPr>
          <w:bCs/>
          <w:iCs/>
          <w:color w:val="000000"/>
          <w:lang w:val="nn-NO"/>
        </w:rPr>
        <w:t>mdrifta i arbeidet med å etablere medikamentfrie tilbod i psykisk helsevern, og gjeve eit skriftleg innspel til tvangslovutvalet om manglar i tvangslovgjevinga i dag</w:t>
      </w:r>
      <w:r w:rsidRPr="00F237EC">
        <w:rPr>
          <w:b/>
          <w:bCs/>
          <w:i/>
          <w:iCs/>
          <w:color w:val="000000"/>
          <w:lang w:val="nn-NO"/>
        </w:rPr>
        <w:t>.</w:t>
      </w:r>
      <w:r w:rsidRPr="00F237EC">
        <w:rPr>
          <w:color w:val="000000"/>
          <w:lang w:val="nn-NO"/>
        </w:rPr>
        <w:t xml:space="preserve"> </w:t>
      </w:r>
      <w:r w:rsidRPr="00F237EC">
        <w:rPr>
          <w:lang w:val="nn-NO"/>
        </w:rPr>
        <w:t>H</w:t>
      </w:r>
      <w:r>
        <w:rPr>
          <w:lang w:val="nn-NO"/>
        </w:rPr>
        <w:t xml:space="preserve">austen 2018 har </w:t>
      </w:r>
      <w:r w:rsidR="006C407F">
        <w:rPr>
          <w:lang w:val="nn-NO"/>
        </w:rPr>
        <w:t>o</w:t>
      </w:r>
      <w:r w:rsidR="004A4E1F">
        <w:rPr>
          <w:lang w:val="nn-NO"/>
        </w:rPr>
        <w:t>mbodet</w:t>
      </w:r>
      <w:r w:rsidRPr="00F237EC">
        <w:rPr>
          <w:lang w:val="nn-NO"/>
        </w:rPr>
        <w:t xml:space="preserve"> starta på eit prosjekt om tvang mot personar med utviklingshemming. </w:t>
      </w:r>
      <w:r w:rsidR="004A4E1F">
        <w:rPr>
          <w:lang w:val="nn-NO"/>
        </w:rPr>
        <w:t>Ombodet</w:t>
      </w:r>
      <w:r w:rsidRPr="00F237EC">
        <w:rPr>
          <w:lang w:val="nn-NO"/>
        </w:rPr>
        <w:t xml:space="preserve"> går igjennom eit tilfeldig utval saker om tvang mot personar med utviklingshemming etter helse- og omsorgstenesteloven kapittel 9,</w:t>
      </w:r>
      <w:r w:rsidRPr="00F237EC">
        <w:rPr>
          <w:color w:val="1F497D"/>
          <w:lang w:val="nn-NO"/>
        </w:rPr>
        <w:t xml:space="preserve"> </w:t>
      </w:r>
      <w:r w:rsidRPr="00F237EC">
        <w:rPr>
          <w:lang w:val="nn-NO"/>
        </w:rPr>
        <w:t>for å sjå om CRPD vert følgt opp i lov og praksis. Prosjektet blir fullført våren 2019.</w:t>
      </w:r>
    </w:p>
    <w:p w:rsidR="00000711" w:rsidRPr="00F237EC" w:rsidRDefault="00000711" w:rsidP="00000711">
      <w:pPr>
        <w:rPr>
          <w:lang w:val="nn-NO"/>
        </w:rPr>
      </w:pPr>
    </w:p>
    <w:p w:rsidR="00000711" w:rsidRPr="002E4D4C" w:rsidRDefault="00000711" w:rsidP="00C16CF3">
      <w:pPr>
        <w:pStyle w:val="Overskrift3"/>
        <w:rPr>
          <w:sz w:val="22"/>
          <w:szCs w:val="22"/>
        </w:rPr>
      </w:pPr>
      <w:bookmarkStart w:id="35" w:name="_Toc9506407"/>
      <w:r w:rsidRPr="002E4D4C">
        <w:t>CSW</w:t>
      </w:r>
      <w:bookmarkEnd w:id="35"/>
    </w:p>
    <w:p w:rsidR="00000711" w:rsidRPr="002E4D4C" w:rsidRDefault="004A4E1F" w:rsidP="00000711">
      <w:pPr>
        <w:rPr>
          <w:lang w:val="nn-NO"/>
        </w:rPr>
      </w:pPr>
      <w:r w:rsidRPr="00F55C1F">
        <w:rPr>
          <w:lang w:val="nn-NO"/>
        </w:rPr>
        <w:t>Ombodet</w:t>
      </w:r>
      <w:r w:rsidR="00000711" w:rsidRPr="00F55C1F">
        <w:rPr>
          <w:lang w:val="nn-NO"/>
        </w:rPr>
        <w:t xml:space="preserve"> deltok på CSW 62 (</w:t>
      </w:r>
      <w:proofErr w:type="spellStart"/>
      <w:r w:rsidR="00000711" w:rsidRPr="00F55C1F">
        <w:rPr>
          <w:lang w:val="nn-NO"/>
        </w:rPr>
        <w:t>Commision</w:t>
      </w:r>
      <w:proofErr w:type="spellEnd"/>
      <w:r w:rsidR="00000711" w:rsidRPr="00F55C1F">
        <w:rPr>
          <w:lang w:val="nn-NO"/>
        </w:rPr>
        <w:t xml:space="preserve"> </w:t>
      </w:r>
      <w:proofErr w:type="spellStart"/>
      <w:r w:rsidR="00000711" w:rsidRPr="00F55C1F">
        <w:rPr>
          <w:lang w:val="nn-NO"/>
        </w:rPr>
        <w:t>on</w:t>
      </w:r>
      <w:proofErr w:type="spellEnd"/>
      <w:r w:rsidR="00000711" w:rsidRPr="00F55C1F">
        <w:rPr>
          <w:lang w:val="nn-NO"/>
        </w:rPr>
        <w:t xml:space="preserve"> </w:t>
      </w:r>
      <w:proofErr w:type="spellStart"/>
      <w:r w:rsidR="00000711" w:rsidRPr="00F55C1F">
        <w:rPr>
          <w:lang w:val="nn-NO"/>
        </w:rPr>
        <w:t>the</w:t>
      </w:r>
      <w:proofErr w:type="spellEnd"/>
      <w:r w:rsidR="00000711" w:rsidRPr="00F55C1F">
        <w:rPr>
          <w:lang w:val="nn-NO"/>
        </w:rPr>
        <w:t xml:space="preserve"> Status </w:t>
      </w:r>
      <w:proofErr w:type="spellStart"/>
      <w:r w:rsidR="00000711" w:rsidRPr="00F55C1F">
        <w:rPr>
          <w:lang w:val="nn-NO"/>
        </w:rPr>
        <w:t>of</w:t>
      </w:r>
      <w:proofErr w:type="spellEnd"/>
      <w:r w:rsidR="00000711" w:rsidRPr="00F55C1F">
        <w:rPr>
          <w:lang w:val="nn-NO"/>
        </w:rPr>
        <w:t xml:space="preserve"> </w:t>
      </w:r>
      <w:proofErr w:type="spellStart"/>
      <w:r w:rsidR="00000711" w:rsidRPr="00F55C1F">
        <w:rPr>
          <w:lang w:val="nn-NO"/>
        </w:rPr>
        <w:t>W</w:t>
      </w:r>
      <w:r w:rsidR="00FE61DC" w:rsidRPr="00F55C1F">
        <w:rPr>
          <w:lang w:val="nn-NO"/>
        </w:rPr>
        <w:t>omen</w:t>
      </w:r>
      <w:proofErr w:type="spellEnd"/>
      <w:r w:rsidR="00FE61DC" w:rsidRPr="00F55C1F">
        <w:rPr>
          <w:lang w:val="nn-NO"/>
        </w:rPr>
        <w:t xml:space="preserve">) i mars 2018. </w:t>
      </w:r>
      <w:proofErr w:type="spellStart"/>
      <w:r w:rsidR="00FE61DC" w:rsidRPr="00F55C1F">
        <w:rPr>
          <w:lang w:val="nn-NO"/>
        </w:rPr>
        <w:t>Hovedtema</w:t>
      </w:r>
      <w:proofErr w:type="spellEnd"/>
      <w:r w:rsidR="00000711" w:rsidRPr="00F55C1F">
        <w:rPr>
          <w:lang w:val="nn-NO"/>
        </w:rPr>
        <w:t xml:space="preserve"> under sesjonen var Kvinner i rurale strøk og Kvinner i media og IKT. </w:t>
      </w:r>
      <w:r w:rsidRPr="00F55C1F">
        <w:rPr>
          <w:lang w:val="nn-NO"/>
        </w:rPr>
        <w:t>Ombodet</w:t>
      </w:r>
      <w:r w:rsidR="00000711" w:rsidRPr="00F55C1F">
        <w:rPr>
          <w:lang w:val="nn-NO"/>
        </w:rPr>
        <w:t xml:space="preserve"> satt i den offisielle delegasjonen frå Noreg, og deltok på ei rekkje arrangement. </w:t>
      </w:r>
      <w:r>
        <w:rPr>
          <w:lang w:val="nn-NO"/>
        </w:rPr>
        <w:t>Ombodet</w:t>
      </w:r>
      <w:r w:rsidR="00000711" w:rsidRPr="002E4D4C">
        <w:rPr>
          <w:lang w:val="nn-NO"/>
        </w:rPr>
        <w:t xml:space="preserve"> arrangerte </w:t>
      </w:r>
      <w:r w:rsidR="00BE1BDA">
        <w:rPr>
          <w:lang w:val="nn-NO"/>
        </w:rPr>
        <w:t>òg</w:t>
      </w:r>
      <w:r w:rsidR="00000711" w:rsidRPr="002E4D4C">
        <w:rPr>
          <w:lang w:val="nn-NO"/>
        </w:rPr>
        <w:t xml:space="preserve"> eit seminar saman med Sametinget med tittelen </w:t>
      </w:r>
      <w:proofErr w:type="spellStart"/>
      <w:r w:rsidR="00000711" w:rsidRPr="002E4D4C">
        <w:rPr>
          <w:lang w:val="nn-NO"/>
        </w:rPr>
        <w:t>Living</w:t>
      </w:r>
      <w:proofErr w:type="spellEnd"/>
      <w:r w:rsidR="00000711" w:rsidRPr="002E4D4C">
        <w:rPr>
          <w:lang w:val="nn-NO"/>
        </w:rPr>
        <w:t xml:space="preserve"> </w:t>
      </w:r>
      <w:proofErr w:type="spellStart"/>
      <w:r w:rsidR="00000711" w:rsidRPr="002E4D4C">
        <w:rPr>
          <w:lang w:val="nn-NO"/>
        </w:rPr>
        <w:t>history</w:t>
      </w:r>
      <w:proofErr w:type="spellEnd"/>
      <w:r w:rsidR="00000711" w:rsidRPr="002E4D4C">
        <w:rPr>
          <w:lang w:val="nn-NO"/>
        </w:rPr>
        <w:t xml:space="preserve">- Sami </w:t>
      </w:r>
      <w:proofErr w:type="spellStart"/>
      <w:r w:rsidR="00000711" w:rsidRPr="002E4D4C">
        <w:rPr>
          <w:lang w:val="nn-NO"/>
        </w:rPr>
        <w:t>Womens</w:t>
      </w:r>
      <w:proofErr w:type="spellEnd"/>
      <w:r w:rsidR="00000711" w:rsidRPr="002E4D4C">
        <w:rPr>
          <w:lang w:val="nn-NO"/>
        </w:rPr>
        <w:t xml:space="preserve"> </w:t>
      </w:r>
      <w:proofErr w:type="spellStart"/>
      <w:r w:rsidR="00000711" w:rsidRPr="002E4D4C">
        <w:rPr>
          <w:lang w:val="nn-NO"/>
        </w:rPr>
        <w:t>lifestories</w:t>
      </w:r>
      <w:proofErr w:type="spellEnd"/>
      <w:r w:rsidR="00000711" w:rsidRPr="002E4D4C">
        <w:rPr>
          <w:lang w:val="nn-NO"/>
        </w:rPr>
        <w:t>.</w:t>
      </w:r>
    </w:p>
    <w:p w:rsidR="00000711" w:rsidRDefault="00000711" w:rsidP="00000711">
      <w:pPr>
        <w:rPr>
          <w:lang w:val="nn-NO"/>
        </w:rPr>
      </w:pPr>
    </w:p>
    <w:p w:rsidR="00000711" w:rsidRPr="002E4D4C" w:rsidRDefault="00000711" w:rsidP="00C16CF3">
      <w:pPr>
        <w:pStyle w:val="Overskrift3"/>
      </w:pPr>
      <w:bookmarkStart w:id="36" w:name="_Toc9506408"/>
      <w:r w:rsidRPr="002E4D4C">
        <w:t>Kronikkar</w:t>
      </w:r>
      <w:bookmarkEnd w:id="36"/>
      <w:r w:rsidRPr="002E4D4C">
        <w:t xml:space="preserve"> </w:t>
      </w:r>
    </w:p>
    <w:p w:rsidR="00000711" w:rsidRDefault="00000711" w:rsidP="00000711">
      <w:pPr>
        <w:rPr>
          <w:lang w:val="nn-NO"/>
        </w:rPr>
      </w:pPr>
      <w:r>
        <w:rPr>
          <w:lang w:val="nn-NO"/>
        </w:rPr>
        <w:t xml:space="preserve">I 2018 har </w:t>
      </w:r>
      <w:r w:rsidR="00D3606F">
        <w:rPr>
          <w:lang w:val="nn-NO"/>
        </w:rPr>
        <w:t>o</w:t>
      </w:r>
      <w:r w:rsidR="004A4E1F">
        <w:rPr>
          <w:lang w:val="nn-NO"/>
        </w:rPr>
        <w:t>mbodet</w:t>
      </w:r>
      <w:r w:rsidRPr="00F237EC">
        <w:rPr>
          <w:lang w:val="nn-NO"/>
        </w:rPr>
        <w:t xml:space="preserve"> hatt kronikkar i landsdekk</w:t>
      </w:r>
      <w:r>
        <w:rPr>
          <w:lang w:val="nn-NO"/>
        </w:rPr>
        <w:t>j</w:t>
      </w:r>
      <w:r w:rsidRPr="00F237EC">
        <w:rPr>
          <w:lang w:val="nn-NO"/>
        </w:rPr>
        <w:t xml:space="preserve">ande aviser om mellom anna manglande involvering av funksjonshemma i politiske prosessar, om retten til </w:t>
      </w:r>
      <w:proofErr w:type="spellStart"/>
      <w:r w:rsidRPr="00F237EC">
        <w:rPr>
          <w:lang w:val="nn-NO"/>
        </w:rPr>
        <w:t>bolig</w:t>
      </w:r>
      <w:proofErr w:type="spellEnd"/>
      <w:r w:rsidRPr="00F237EC">
        <w:rPr>
          <w:lang w:val="nn-NO"/>
        </w:rPr>
        <w:t xml:space="preserve"> og </w:t>
      </w:r>
      <w:proofErr w:type="spellStart"/>
      <w:r w:rsidRPr="00F237EC">
        <w:rPr>
          <w:lang w:val="nn-NO"/>
        </w:rPr>
        <w:t>institusjonalisering</w:t>
      </w:r>
      <w:proofErr w:type="spellEnd"/>
      <w:r w:rsidRPr="00F237EC">
        <w:rPr>
          <w:lang w:val="nn-NO"/>
        </w:rPr>
        <w:t xml:space="preserve">, og om </w:t>
      </w:r>
      <w:proofErr w:type="spellStart"/>
      <w:r w:rsidRPr="00F237EC">
        <w:rPr>
          <w:lang w:val="nn-NO"/>
        </w:rPr>
        <w:t>vergemålsordninga</w:t>
      </w:r>
      <w:proofErr w:type="spellEnd"/>
      <w:r w:rsidRPr="00F237EC">
        <w:rPr>
          <w:lang w:val="nn-NO"/>
        </w:rPr>
        <w:t xml:space="preserve">. </w:t>
      </w:r>
      <w:r w:rsidR="004A4E1F">
        <w:rPr>
          <w:lang w:val="nn-NO"/>
        </w:rPr>
        <w:t>Ombodet</w:t>
      </w:r>
      <w:r w:rsidRPr="00F237EC">
        <w:rPr>
          <w:lang w:val="nn-NO"/>
        </w:rPr>
        <w:t xml:space="preserve"> har òg uttalt seg i media om fleire andre saker som gjeld funksjonshemma sine rettar, som for eksempel </w:t>
      </w:r>
      <w:proofErr w:type="spellStart"/>
      <w:r w:rsidRPr="00F237EC">
        <w:rPr>
          <w:lang w:val="nn-NO"/>
        </w:rPr>
        <w:t>tilrettelegg</w:t>
      </w:r>
      <w:r w:rsidR="0079630E">
        <w:rPr>
          <w:lang w:val="nn-NO"/>
        </w:rPr>
        <w:t>j</w:t>
      </w:r>
      <w:r w:rsidRPr="00F237EC">
        <w:rPr>
          <w:lang w:val="nn-NO"/>
        </w:rPr>
        <w:t>ing</w:t>
      </w:r>
      <w:proofErr w:type="spellEnd"/>
      <w:r w:rsidRPr="00F237EC">
        <w:rPr>
          <w:lang w:val="nn-NO"/>
        </w:rPr>
        <w:t xml:space="preserve"> i utdanning</w:t>
      </w:r>
      <w:r w:rsidRPr="00F237EC">
        <w:rPr>
          <w:color w:val="1F497D"/>
          <w:lang w:val="nn-NO"/>
        </w:rPr>
        <w:t xml:space="preserve"> </w:t>
      </w:r>
      <w:r w:rsidRPr="00992726">
        <w:rPr>
          <w:lang w:val="nn-NO"/>
        </w:rPr>
        <w:t>og</w:t>
      </w:r>
      <w:r w:rsidRPr="00F237EC">
        <w:rPr>
          <w:lang w:val="nn-NO"/>
        </w:rPr>
        <w:t xml:space="preserve"> BPA</w:t>
      </w:r>
      <w:r w:rsidRPr="00F237EC">
        <w:rPr>
          <w:i/>
          <w:iCs/>
          <w:color w:val="000000"/>
          <w:lang w:val="nn-NO"/>
        </w:rPr>
        <w:t>.</w:t>
      </w:r>
      <w:r w:rsidRPr="00F237EC">
        <w:rPr>
          <w:color w:val="000000"/>
          <w:lang w:val="nn-NO"/>
        </w:rPr>
        <w:t xml:space="preserve"> </w:t>
      </w:r>
      <w:r w:rsidRPr="00F237EC">
        <w:rPr>
          <w:lang w:val="nn-NO"/>
        </w:rPr>
        <w:t>Rettane til personar med nedsett funksjonsevne etter CRPD har òg vore tema på ei rekk</w:t>
      </w:r>
      <w:r>
        <w:rPr>
          <w:lang w:val="nn-NO"/>
        </w:rPr>
        <w:t xml:space="preserve">je innlegg og føredrag </w:t>
      </w:r>
      <w:r w:rsidR="00D3606F">
        <w:rPr>
          <w:lang w:val="nn-NO"/>
        </w:rPr>
        <w:t>o</w:t>
      </w:r>
      <w:r w:rsidR="004A4E1F">
        <w:rPr>
          <w:lang w:val="nn-NO"/>
        </w:rPr>
        <w:t>mbodet</w:t>
      </w:r>
      <w:r w:rsidRPr="00F237EC">
        <w:rPr>
          <w:lang w:val="nn-NO"/>
        </w:rPr>
        <w:t xml:space="preserve"> har halde</w:t>
      </w:r>
      <w:r>
        <w:rPr>
          <w:color w:val="000000"/>
          <w:lang w:val="nn-NO"/>
        </w:rPr>
        <w:t xml:space="preserve">. For eksempel har </w:t>
      </w:r>
      <w:r w:rsidR="005A1A69">
        <w:rPr>
          <w:color w:val="000000"/>
          <w:lang w:val="nn-NO"/>
        </w:rPr>
        <w:t>o</w:t>
      </w:r>
      <w:r w:rsidR="004A4E1F">
        <w:rPr>
          <w:color w:val="000000"/>
          <w:lang w:val="nn-NO"/>
        </w:rPr>
        <w:t>mbodet</w:t>
      </w:r>
      <w:r>
        <w:rPr>
          <w:color w:val="000000"/>
          <w:lang w:val="nn-NO"/>
        </w:rPr>
        <w:t xml:space="preserve"> halde fø</w:t>
      </w:r>
      <w:r w:rsidRPr="00F237EC">
        <w:rPr>
          <w:color w:val="000000"/>
          <w:lang w:val="nn-NO"/>
        </w:rPr>
        <w:t xml:space="preserve">redrag </w:t>
      </w:r>
      <w:r w:rsidRPr="00F237EC">
        <w:rPr>
          <w:lang w:val="nn-NO"/>
        </w:rPr>
        <w:t xml:space="preserve">på </w:t>
      </w:r>
      <w:proofErr w:type="spellStart"/>
      <w:r w:rsidRPr="00F237EC">
        <w:rPr>
          <w:lang w:val="nn-NO"/>
        </w:rPr>
        <w:t>skuddårsseminaret</w:t>
      </w:r>
      <w:proofErr w:type="spellEnd"/>
      <w:r w:rsidRPr="00F237EC">
        <w:rPr>
          <w:lang w:val="nn-NO"/>
        </w:rPr>
        <w:t xml:space="preserve"> 2018 på Universitetet i </w:t>
      </w:r>
      <w:proofErr w:type="spellStart"/>
      <w:r w:rsidRPr="00F237EC">
        <w:rPr>
          <w:lang w:val="nn-NO"/>
        </w:rPr>
        <w:t>Sørøst</w:t>
      </w:r>
      <w:proofErr w:type="spellEnd"/>
      <w:r w:rsidRPr="00F237EC">
        <w:rPr>
          <w:lang w:val="nn-NO"/>
        </w:rPr>
        <w:t xml:space="preserve"> </w:t>
      </w:r>
      <w:r>
        <w:rPr>
          <w:lang w:val="nn-NO"/>
        </w:rPr>
        <w:t>Noreg</w:t>
      </w:r>
      <w:r w:rsidRPr="00F237EC">
        <w:rPr>
          <w:lang w:val="nn-NO"/>
        </w:rPr>
        <w:t>, i samarbeid med senter for psykisk he</w:t>
      </w:r>
      <w:r>
        <w:rPr>
          <w:lang w:val="nn-NO"/>
        </w:rPr>
        <w:t xml:space="preserve">lse og rus ved USN. Vidare har </w:t>
      </w:r>
      <w:r w:rsidR="00D3606F">
        <w:rPr>
          <w:lang w:val="nn-NO"/>
        </w:rPr>
        <w:t>o</w:t>
      </w:r>
      <w:r w:rsidR="004A4E1F">
        <w:rPr>
          <w:lang w:val="nn-NO"/>
        </w:rPr>
        <w:t>mbodet</w:t>
      </w:r>
      <w:r w:rsidRPr="00F237EC">
        <w:rPr>
          <w:lang w:val="nn-NO"/>
        </w:rPr>
        <w:t xml:space="preserve"> halde f</w:t>
      </w:r>
      <w:r>
        <w:rPr>
          <w:lang w:val="nn-NO"/>
        </w:rPr>
        <w:t>ø</w:t>
      </w:r>
      <w:r w:rsidRPr="00F237EC">
        <w:rPr>
          <w:lang w:val="nn-NO"/>
        </w:rPr>
        <w:t xml:space="preserve">redrag  for «Knutepunkt  for </w:t>
      </w:r>
      <w:proofErr w:type="spellStart"/>
      <w:r w:rsidRPr="00F237EC">
        <w:rPr>
          <w:lang w:val="nn-NO"/>
        </w:rPr>
        <w:t>recovery</w:t>
      </w:r>
      <w:proofErr w:type="spellEnd"/>
      <w:r w:rsidRPr="00F237EC">
        <w:rPr>
          <w:lang w:val="nn-NO"/>
        </w:rPr>
        <w:t>» i Bergen og på Gardermoen i samband med seminardag for menneskerettar, psykisk helse og levekår.</w:t>
      </w:r>
      <w:r w:rsidRPr="00F237EC">
        <w:rPr>
          <w:color w:val="000000"/>
          <w:lang w:val="nn-NO"/>
        </w:rPr>
        <w:t xml:space="preserve"> </w:t>
      </w:r>
      <w:r w:rsidRPr="00F237EC">
        <w:rPr>
          <w:lang w:val="nn-NO"/>
        </w:rPr>
        <w:t>CRPD har òg vor</w:t>
      </w:r>
      <w:r>
        <w:rPr>
          <w:lang w:val="nn-NO"/>
        </w:rPr>
        <w:t>e eit tema i fø</w:t>
      </w:r>
      <w:r w:rsidRPr="00F237EC">
        <w:rPr>
          <w:lang w:val="nn-NO"/>
        </w:rPr>
        <w:t xml:space="preserve">redrag </w:t>
      </w:r>
      <w:r w:rsidR="00D3606F">
        <w:rPr>
          <w:lang w:val="nn-NO"/>
        </w:rPr>
        <w:t>o</w:t>
      </w:r>
      <w:r w:rsidR="004A4E1F">
        <w:rPr>
          <w:lang w:val="nn-NO"/>
        </w:rPr>
        <w:t>mbodet</w:t>
      </w:r>
      <w:r w:rsidRPr="00F237EC">
        <w:rPr>
          <w:lang w:val="nn-NO"/>
        </w:rPr>
        <w:t xml:space="preserve"> har halde om </w:t>
      </w:r>
      <w:proofErr w:type="spellStart"/>
      <w:r w:rsidRPr="00F237EC">
        <w:rPr>
          <w:lang w:val="nn-NO"/>
        </w:rPr>
        <w:t>tilrettelegg</w:t>
      </w:r>
      <w:r>
        <w:rPr>
          <w:lang w:val="nn-NO"/>
        </w:rPr>
        <w:t>j</w:t>
      </w:r>
      <w:r w:rsidRPr="00F237EC">
        <w:rPr>
          <w:lang w:val="nn-NO"/>
        </w:rPr>
        <w:t>ing</w:t>
      </w:r>
      <w:proofErr w:type="spellEnd"/>
      <w:r w:rsidRPr="00F237EC">
        <w:rPr>
          <w:lang w:val="nn-NO"/>
        </w:rPr>
        <w:t xml:space="preserve"> for elevar og barnehagebarn med nedsett funksjonsevne.</w:t>
      </w:r>
    </w:p>
    <w:p w:rsidR="00000711" w:rsidRDefault="00000711" w:rsidP="00000711">
      <w:pPr>
        <w:rPr>
          <w:lang w:val="nn-NO"/>
        </w:rPr>
      </w:pPr>
    </w:p>
    <w:p w:rsidR="00000711" w:rsidRPr="005D30D8" w:rsidRDefault="00000711" w:rsidP="00000711">
      <w:pPr>
        <w:pStyle w:val="Overskrift3"/>
      </w:pPr>
      <w:bookmarkStart w:id="37" w:name="_Toc507757893"/>
      <w:bookmarkStart w:id="38" w:name="_Toc9506409"/>
      <w:r w:rsidRPr="005D30D8">
        <w:t>Høyringsfråsegn</w:t>
      </w:r>
      <w:bookmarkEnd w:id="37"/>
      <w:bookmarkEnd w:id="38"/>
    </w:p>
    <w:p w:rsidR="00000711" w:rsidRDefault="00000711" w:rsidP="00000711">
      <w:pPr>
        <w:rPr>
          <w:b/>
          <w:lang w:val="nn-NO"/>
        </w:rPr>
      </w:pPr>
      <w:r w:rsidRPr="005D30D8">
        <w:rPr>
          <w:lang w:val="nn-NO"/>
        </w:rPr>
        <w:t>Høyringsarbei</w:t>
      </w:r>
      <w:r>
        <w:rPr>
          <w:lang w:val="nn-NO"/>
        </w:rPr>
        <w:t xml:space="preserve">det er nært knytt til tilsynet </w:t>
      </w:r>
      <w:r w:rsidR="00D3606F">
        <w:rPr>
          <w:lang w:val="nn-NO"/>
        </w:rPr>
        <w:t>o</w:t>
      </w:r>
      <w:r w:rsidR="004A4E1F">
        <w:rPr>
          <w:lang w:val="nn-NO"/>
        </w:rPr>
        <w:t>mbodet</w:t>
      </w:r>
      <w:r w:rsidRPr="005D30D8">
        <w:rPr>
          <w:lang w:val="nn-NO"/>
        </w:rPr>
        <w:t xml:space="preserve"> har med FN-konv</w:t>
      </w:r>
      <w:r>
        <w:rPr>
          <w:lang w:val="nn-NO"/>
        </w:rPr>
        <w:t>ensjonane og den nasjonale lovgje</w:t>
      </w:r>
      <w:r w:rsidRPr="005D30D8">
        <w:rPr>
          <w:lang w:val="nn-NO"/>
        </w:rPr>
        <w:t xml:space="preserve">vinga. </w:t>
      </w:r>
      <w:r w:rsidRPr="001D2A1B">
        <w:rPr>
          <w:lang w:val="nn-NO"/>
        </w:rPr>
        <w:t>LDO gav 29 fråsegn i 2018.</w:t>
      </w:r>
      <w:r w:rsidRPr="005D30D8">
        <w:rPr>
          <w:lang w:val="nn-NO"/>
        </w:rPr>
        <w:t xml:space="preserve"> Høyringsfråsegn er ei</w:t>
      </w:r>
      <w:r>
        <w:rPr>
          <w:lang w:val="nn-NO"/>
        </w:rPr>
        <w:t xml:space="preserve">n viktig del av </w:t>
      </w:r>
      <w:r w:rsidR="00B935C5">
        <w:rPr>
          <w:lang w:val="nn-NO"/>
        </w:rPr>
        <w:t>o</w:t>
      </w:r>
      <w:r w:rsidR="004A4E1F">
        <w:rPr>
          <w:lang w:val="nn-NO"/>
        </w:rPr>
        <w:t>mbodet</w:t>
      </w:r>
      <w:r w:rsidRPr="005D30D8">
        <w:rPr>
          <w:lang w:val="nn-NO"/>
        </w:rPr>
        <w:t xml:space="preserve"> sitt pådrivararbeid</w:t>
      </w:r>
      <w:r>
        <w:rPr>
          <w:lang w:val="nn-NO"/>
        </w:rPr>
        <w:t>, som gjer det mogleg å påverke lovgjeving og politiske tiltak</w:t>
      </w:r>
      <w:r w:rsidRPr="005D30D8">
        <w:rPr>
          <w:lang w:val="nn-NO"/>
        </w:rPr>
        <w:t xml:space="preserve">. Vi </w:t>
      </w:r>
      <w:r>
        <w:rPr>
          <w:lang w:val="nn-NO"/>
        </w:rPr>
        <w:t>ønskjer</w:t>
      </w:r>
      <w:r w:rsidRPr="005D30D8">
        <w:rPr>
          <w:lang w:val="nn-NO"/>
        </w:rPr>
        <w:t xml:space="preserve"> å trekk</w:t>
      </w:r>
      <w:r>
        <w:rPr>
          <w:lang w:val="nn-NO"/>
        </w:rPr>
        <w:t>j</w:t>
      </w:r>
      <w:r w:rsidRPr="005D30D8">
        <w:rPr>
          <w:lang w:val="nn-NO"/>
        </w:rPr>
        <w:t xml:space="preserve">e </w:t>
      </w:r>
      <w:r>
        <w:rPr>
          <w:lang w:val="nn-NO"/>
        </w:rPr>
        <w:t>fra</w:t>
      </w:r>
      <w:r w:rsidRPr="005D30D8">
        <w:rPr>
          <w:lang w:val="nn-NO"/>
        </w:rPr>
        <w:t xml:space="preserve">m nokre av </w:t>
      </w:r>
      <w:r>
        <w:rPr>
          <w:lang w:val="nn-NO"/>
        </w:rPr>
        <w:t>våre høyringsfråsegn frå 2018</w:t>
      </w:r>
      <w:r w:rsidRPr="005D30D8">
        <w:rPr>
          <w:lang w:val="nn-NO"/>
        </w:rPr>
        <w:t>:</w:t>
      </w:r>
    </w:p>
    <w:p w:rsidR="00000711" w:rsidRDefault="00000711" w:rsidP="00000711">
      <w:pPr>
        <w:rPr>
          <w:b/>
          <w:lang w:val="nn-NO"/>
        </w:rPr>
      </w:pPr>
    </w:p>
    <w:p w:rsidR="00000711" w:rsidRPr="00D865BB" w:rsidRDefault="00000711" w:rsidP="00C16CF3">
      <w:pPr>
        <w:pStyle w:val="Overskrift3"/>
      </w:pPr>
      <w:bookmarkStart w:id="39" w:name="_Toc9506410"/>
      <w:proofErr w:type="spellStart"/>
      <w:r w:rsidRPr="00D865BB">
        <w:t>L</w:t>
      </w:r>
      <w:r>
        <w:t>åg</w:t>
      </w:r>
      <w:r w:rsidRPr="00D865BB">
        <w:t>terskeltilbod</w:t>
      </w:r>
      <w:proofErr w:type="spellEnd"/>
      <w:r w:rsidRPr="00D865BB">
        <w:t xml:space="preserve"> seksuell trakassering</w:t>
      </w:r>
      <w:bookmarkEnd w:id="39"/>
    </w:p>
    <w:p w:rsidR="00000711" w:rsidRPr="0084232E" w:rsidRDefault="004A4E1F" w:rsidP="00000711">
      <w:pPr>
        <w:rPr>
          <w:lang w:val="nn-NO"/>
        </w:rPr>
      </w:pPr>
      <w:r>
        <w:rPr>
          <w:lang w:val="nn-NO"/>
        </w:rPr>
        <w:t>Ombodet</w:t>
      </w:r>
      <w:r w:rsidR="00000711" w:rsidRPr="0084232E">
        <w:rPr>
          <w:lang w:val="nn-NO"/>
        </w:rPr>
        <w:t xml:space="preserve"> har i mange år saman med fleire aktørar, blant anna FN sin kvinnekomité, etterlyst eit </w:t>
      </w:r>
      <w:proofErr w:type="spellStart"/>
      <w:r w:rsidR="00000711" w:rsidRPr="0084232E">
        <w:rPr>
          <w:lang w:val="nn-NO"/>
        </w:rPr>
        <w:t>lågterskeltilbod</w:t>
      </w:r>
      <w:proofErr w:type="spellEnd"/>
      <w:r w:rsidR="00000711" w:rsidRPr="0084232E">
        <w:rPr>
          <w:lang w:val="nn-NO"/>
        </w:rPr>
        <w:t xml:space="preserve"> for rettleiing og handsaming av saker om seksuell trakassering. Dette </w:t>
      </w:r>
      <w:r w:rsidR="00000711">
        <w:rPr>
          <w:lang w:val="nn-NO"/>
        </w:rPr>
        <w:t>vart</w:t>
      </w:r>
      <w:r w:rsidR="00000711" w:rsidRPr="0084232E">
        <w:rPr>
          <w:lang w:val="nn-NO"/>
        </w:rPr>
        <w:t xml:space="preserve"> ytterlegare aktualisert gjennom #</w:t>
      </w:r>
      <w:proofErr w:type="spellStart"/>
      <w:r w:rsidR="00000711" w:rsidRPr="0084232E">
        <w:rPr>
          <w:lang w:val="nn-NO"/>
        </w:rPr>
        <w:t>metoo</w:t>
      </w:r>
      <w:proofErr w:type="spellEnd"/>
      <w:r w:rsidR="00000711" w:rsidRPr="0084232E">
        <w:rPr>
          <w:lang w:val="nn-NO"/>
        </w:rPr>
        <w:t>-kampanjen. Vi veit at terskelen for å ta ei slik sak til domstolen er for høg for mange. Det må bli enklare for dei som opplever se</w:t>
      </w:r>
      <w:r w:rsidR="00000711">
        <w:rPr>
          <w:lang w:val="nn-NO"/>
        </w:rPr>
        <w:t xml:space="preserve">ksuell trakassering å klage og </w:t>
      </w:r>
      <w:r w:rsidR="00B935C5">
        <w:rPr>
          <w:lang w:val="nn-NO"/>
        </w:rPr>
        <w:t>o</w:t>
      </w:r>
      <w:r>
        <w:rPr>
          <w:lang w:val="nn-NO"/>
        </w:rPr>
        <w:t>mbodet</w:t>
      </w:r>
      <w:r w:rsidR="00000711" w:rsidRPr="0084232E">
        <w:rPr>
          <w:lang w:val="nn-NO"/>
        </w:rPr>
        <w:t xml:space="preserve"> er </w:t>
      </w:r>
      <w:r w:rsidR="00000711">
        <w:rPr>
          <w:lang w:val="nn-NO"/>
        </w:rPr>
        <w:t>difor</w:t>
      </w:r>
      <w:r w:rsidR="00000711" w:rsidRPr="0084232E">
        <w:rPr>
          <w:lang w:val="nn-NO"/>
        </w:rPr>
        <w:t xml:space="preserve"> glad for at det no er lagt </w:t>
      </w:r>
      <w:r w:rsidR="00000711">
        <w:rPr>
          <w:lang w:val="nn-NO"/>
        </w:rPr>
        <w:t>fram</w:t>
      </w:r>
      <w:r w:rsidR="00000711" w:rsidRPr="0084232E">
        <w:rPr>
          <w:lang w:val="nn-NO"/>
        </w:rPr>
        <w:t xml:space="preserve"> eit slikt forslag.</w:t>
      </w:r>
    </w:p>
    <w:p w:rsidR="00000711" w:rsidRPr="0084232E" w:rsidRDefault="00000711" w:rsidP="00000711">
      <w:pPr>
        <w:rPr>
          <w:lang w:val="nn-NO"/>
        </w:rPr>
      </w:pPr>
      <w:r w:rsidRPr="0084232E">
        <w:rPr>
          <w:lang w:val="nn-NO"/>
        </w:rPr>
        <w:t>L</w:t>
      </w:r>
      <w:r w:rsidR="0021799E">
        <w:rPr>
          <w:lang w:val="nn-NO"/>
        </w:rPr>
        <w:t>DO har skrive i høyringsfråsegna</w:t>
      </w:r>
      <w:r w:rsidRPr="0084232E">
        <w:rPr>
          <w:lang w:val="nn-NO"/>
        </w:rPr>
        <w:t xml:space="preserve"> at vi er einige i </w:t>
      </w:r>
      <w:proofErr w:type="spellStart"/>
      <w:r w:rsidRPr="0084232E">
        <w:rPr>
          <w:lang w:val="nn-NO"/>
        </w:rPr>
        <w:t>hovedpunkta</w:t>
      </w:r>
      <w:proofErr w:type="spellEnd"/>
      <w:r w:rsidRPr="0084232E">
        <w:rPr>
          <w:lang w:val="nn-NO"/>
        </w:rPr>
        <w:t xml:space="preserve"> om at Diskrimineringsnemnda skal få handhevingskompetanse og kunne gjere vedtak om ers</w:t>
      </w:r>
      <w:r>
        <w:rPr>
          <w:lang w:val="nn-NO"/>
        </w:rPr>
        <w:t xml:space="preserve">tatning og oppreisning. Samstundes meiner </w:t>
      </w:r>
      <w:r w:rsidR="00B935C5">
        <w:rPr>
          <w:lang w:val="nn-NO"/>
        </w:rPr>
        <w:t>o</w:t>
      </w:r>
      <w:r w:rsidR="004A4E1F">
        <w:rPr>
          <w:lang w:val="nn-NO"/>
        </w:rPr>
        <w:t>mbodet</w:t>
      </w:r>
      <w:r w:rsidRPr="0084232E">
        <w:rPr>
          <w:lang w:val="nn-NO"/>
        </w:rPr>
        <w:t xml:space="preserve"> at føresegnene om erstatning og oppreisning bør gjerast tydelegare. Det bør </w:t>
      </w:r>
      <w:r>
        <w:rPr>
          <w:lang w:val="nn-NO"/>
        </w:rPr>
        <w:t>difor</w:t>
      </w:r>
      <w:r w:rsidRPr="0084232E">
        <w:rPr>
          <w:lang w:val="nn-NO"/>
        </w:rPr>
        <w:t xml:space="preserve"> gå </w:t>
      </w:r>
      <w:r>
        <w:rPr>
          <w:lang w:val="nn-NO"/>
        </w:rPr>
        <w:t>fra</w:t>
      </w:r>
      <w:r w:rsidRPr="0084232E">
        <w:rPr>
          <w:lang w:val="nn-NO"/>
        </w:rPr>
        <w:t xml:space="preserve">m av loven at arbeidsgjevar kan bli </w:t>
      </w:r>
      <w:r>
        <w:rPr>
          <w:lang w:val="nn-NO"/>
        </w:rPr>
        <w:t>halde</w:t>
      </w:r>
      <w:r w:rsidR="00592BEE">
        <w:rPr>
          <w:lang w:val="nn-NO"/>
        </w:rPr>
        <w:t>n</w:t>
      </w:r>
      <w:r w:rsidRPr="0084232E">
        <w:rPr>
          <w:lang w:val="nn-NO"/>
        </w:rPr>
        <w:t xml:space="preserve"> ansvarleg dersom det ikkje er blitt gjort nok for å verne den </w:t>
      </w:r>
      <w:proofErr w:type="spellStart"/>
      <w:r w:rsidRPr="0084232E">
        <w:rPr>
          <w:lang w:val="nn-NO"/>
        </w:rPr>
        <w:t>ansatte</w:t>
      </w:r>
      <w:proofErr w:type="spellEnd"/>
      <w:r w:rsidRPr="0084232E">
        <w:rPr>
          <w:lang w:val="nn-NO"/>
        </w:rPr>
        <w:t xml:space="preserve"> mot seksuell trakassering. </w:t>
      </w:r>
    </w:p>
    <w:p w:rsidR="00000711" w:rsidRPr="0084232E" w:rsidRDefault="00000711" w:rsidP="00000711">
      <w:pPr>
        <w:rPr>
          <w:lang w:val="nn-NO"/>
        </w:rPr>
      </w:pPr>
      <w:r w:rsidRPr="0084232E">
        <w:rPr>
          <w:lang w:val="nn-NO"/>
        </w:rPr>
        <w:lastRenderedPageBreak/>
        <w:t xml:space="preserve">LDO har ofte </w:t>
      </w:r>
      <w:r>
        <w:rPr>
          <w:lang w:val="nn-NO"/>
        </w:rPr>
        <w:t>fram</w:t>
      </w:r>
      <w:r w:rsidRPr="0084232E">
        <w:rPr>
          <w:lang w:val="nn-NO"/>
        </w:rPr>
        <w:t>heva kor viktig det førebyggjande arbeidet er i kampen mot seksuell trakassering. Dette e</w:t>
      </w:r>
      <w:r>
        <w:rPr>
          <w:lang w:val="nn-NO"/>
        </w:rPr>
        <w:t>r regjeringa</w:t>
      </w:r>
      <w:r w:rsidR="00A14187">
        <w:rPr>
          <w:lang w:val="nn-NO"/>
        </w:rPr>
        <w:t xml:space="preserve"> einig</w:t>
      </w:r>
      <w:r w:rsidRPr="0084232E">
        <w:rPr>
          <w:lang w:val="nn-NO"/>
        </w:rPr>
        <w:t xml:space="preserve"> i og har foreslått at rettleiing om seksuell trakassering skal nemnast særskilt i diskriminering</w:t>
      </w:r>
      <w:r>
        <w:rPr>
          <w:lang w:val="nn-NO"/>
        </w:rPr>
        <w:t xml:space="preserve">sombodsloven § 5 andre ledd om </w:t>
      </w:r>
      <w:r w:rsidR="00B935C5">
        <w:rPr>
          <w:lang w:val="nn-NO"/>
        </w:rPr>
        <w:t>o</w:t>
      </w:r>
      <w:r w:rsidR="004A4E1F">
        <w:rPr>
          <w:lang w:val="nn-NO"/>
        </w:rPr>
        <w:t>mbodet</w:t>
      </w:r>
      <w:r w:rsidRPr="0084232E">
        <w:rPr>
          <w:lang w:val="nn-NO"/>
        </w:rPr>
        <w:t xml:space="preserve"> sine oppgåver. Vidare foreslår regjeringa å setje av </w:t>
      </w:r>
      <w:proofErr w:type="spellStart"/>
      <w:r w:rsidRPr="0084232E">
        <w:rPr>
          <w:lang w:val="nn-NO"/>
        </w:rPr>
        <w:t>ressurser</w:t>
      </w:r>
      <w:proofErr w:type="spellEnd"/>
      <w:r w:rsidRPr="0084232E">
        <w:rPr>
          <w:lang w:val="nn-NO"/>
        </w:rPr>
        <w:t xml:space="preserve"> som svarer til 2-3 årsverk som skal styrk</w:t>
      </w:r>
      <w:r>
        <w:rPr>
          <w:lang w:val="nn-NO"/>
        </w:rPr>
        <w:t xml:space="preserve">je </w:t>
      </w:r>
      <w:r w:rsidR="00B935C5">
        <w:rPr>
          <w:lang w:val="nn-NO"/>
        </w:rPr>
        <w:t>o</w:t>
      </w:r>
      <w:r w:rsidR="004A4E1F">
        <w:rPr>
          <w:lang w:val="nn-NO"/>
        </w:rPr>
        <w:t>mbodet</w:t>
      </w:r>
      <w:r w:rsidRPr="0084232E">
        <w:rPr>
          <w:lang w:val="nn-NO"/>
        </w:rPr>
        <w:t xml:space="preserve"> si rolle i det førebyggjande arbeidet. Dette vil gjelde både rettleiing til den som er</w:t>
      </w:r>
      <w:r w:rsidR="00B503EC">
        <w:rPr>
          <w:lang w:val="nn-NO"/>
        </w:rPr>
        <w:t xml:space="preserve"> blitt utsett for seksuell trakasse</w:t>
      </w:r>
      <w:r w:rsidRPr="0084232E">
        <w:rPr>
          <w:lang w:val="nn-NO"/>
        </w:rPr>
        <w:t>ring, og til verksemder og andre som treng hjelp til sitt arbeid med å hindre at seksuell trakassering skjer.</w:t>
      </w:r>
    </w:p>
    <w:p w:rsidR="00000711" w:rsidRDefault="00000711" w:rsidP="00000711">
      <w:pPr>
        <w:spacing w:after="0"/>
        <w:rPr>
          <w:lang w:val="nn-NO"/>
        </w:rPr>
      </w:pPr>
      <w:r w:rsidRPr="0084232E">
        <w:rPr>
          <w:lang w:val="nn-NO"/>
        </w:rPr>
        <w:t xml:space="preserve">Arbeidsgjevar har plikt til å førebyggje og hindre at </w:t>
      </w:r>
      <w:proofErr w:type="spellStart"/>
      <w:r w:rsidRPr="0084232E">
        <w:rPr>
          <w:lang w:val="nn-NO"/>
        </w:rPr>
        <w:t>ansatte</w:t>
      </w:r>
      <w:proofErr w:type="spellEnd"/>
      <w:r w:rsidRPr="0084232E">
        <w:rPr>
          <w:lang w:val="nn-NO"/>
        </w:rPr>
        <w:t xml:space="preserve"> blir utsett for se</w:t>
      </w:r>
      <w:r>
        <w:rPr>
          <w:lang w:val="nn-NO"/>
        </w:rPr>
        <w:t>ksuell trakassering. Dette må ve</w:t>
      </w:r>
      <w:r w:rsidRPr="0084232E">
        <w:rPr>
          <w:lang w:val="nn-NO"/>
        </w:rPr>
        <w:t xml:space="preserve">re ein integrert del av HMS-arbeidet. </w:t>
      </w:r>
      <w:r w:rsidR="004A4E1F">
        <w:rPr>
          <w:lang w:val="nn-NO"/>
        </w:rPr>
        <w:t>Ombodet</w:t>
      </w:r>
      <w:r w:rsidRPr="0084232E">
        <w:rPr>
          <w:lang w:val="nn-NO"/>
        </w:rPr>
        <w:t xml:space="preserve"> har </w:t>
      </w:r>
      <w:r>
        <w:rPr>
          <w:lang w:val="nn-NO"/>
        </w:rPr>
        <w:t>difor</w:t>
      </w:r>
      <w:r w:rsidRPr="0084232E">
        <w:rPr>
          <w:lang w:val="nn-NO"/>
        </w:rPr>
        <w:t xml:space="preserve"> foreslått at denne plikta også må gå </w:t>
      </w:r>
      <w:r>
        <w:rPr>
          <w:lang w:val="nn-NO"/>
        </w:rPr>
        <w:t>tydele</w:t>
      </w:r>
      <w:r w:rsidRPr="0084232E">
        <w:rPr>
          <w:lang w:val="nn-NO"/>
        </w:rPr>
        <w:t xml:space="preserve">g </w:t>
      </w:r>
      <w:r>
        <w:rPr>
          <w:lang w:val="nn-NO"/>
        </w:rPr>
        <w:t>fra</w:t>
      </w:r>
      <w:r w:rsidRPr="0084232E">
        <w:rPr>
          <w:lang w:val="nn-NO"/>
        </w:rPr>
        <w:t>m av arbeidsmiljølova, i tillegg til likestillings- og diskrimineringslova.</w:t>
      </w:r>
    </w:p>
    <w:p w:rsidR="00000711" w:rsidRPr="0084232E" w:rsidRDefault="00000711" w:rsidP="00000711">
      <w:pPr>
        <w:spacing w:after="0"/>
        <w:rPr>
          <w:lang w:val="nn-NO"/>
        </w:rPr>
      </w:pPr>
    </w:p>
    <w:p w:rsidR="00000711" w:rsidRPr="00A25BD7" w:rsidRDefault="00000711" w:rsidP="00C16CF3">
      <w:pPr>
        <w:pStyle w:val="Overskrift3"/>
      </w:pPr>
      <w:bookmarkStart w:id="40" w:name="_Toc9506411"/>
      <w:r w:rsidRPr="00A25BD7">
        <w:t xml:space="preserve">Aktivitets- og </w:t>
      </w:r>
      <w:r w:rsidRPr="00544C78">
        <w:t>utgreiingsplikta</w:t>
      </w:r>
      <w:bookmarkEnd w:id="40"/>
    </w:p>
    <w:p w:rsidR="00000711" w:rsidRPr="0084232E" w:rsidRDefault="00000711" w:rsidP="00000711">
      <w:pPr>
        <w:rPr>
          <w:lang w:val="nn-NO"/>
        </w:rPr>
      </w:pPr>
      <w:r w:rsidRPr="0084232E">
        <w:rPr>
          <w:lang w:val="nn-NO"/>
        </w:rPr>
        <w:t>I oppmodingsvedtak nr. 1119 (2016-2017</w:t>
      </w:r>
      <w:r>
        <w:rPr>
          <w:lang w:val="nn-NO"/>
        </w:rPr>
        <w:t>)</w:t>
      </w:r>
      <w:r w:rsidRPr="0084232E">
        <w:rPr>
          <w:lang w:val="nn-NO"/>
        </w:rPr>
        <w:t xml:space="preserve"> ba</w:t>
      </w:r>
      <w:r>
        <w:rPr>
          <w:lang w:val="nn-NO"/>
        </w:rPr>
        <w:t>d</w:t>
      </w:r>
      <w:r w:rsidRPr="0084232E">
        <w:rPr>
          <w:lang w:val="nn-NO"/>
        </w:rPr>
        <w:t xml:space="preserve"> Stortinget Regjeringa om å leggje </w:t>
      </w:r>
      <w:r>
        <w:rPr>
          <w:lang w:val="nn-NO"/>
        </w:rPr>
        <w:t>fra</w:t>
      </w:r>
      <w:r w:rsidRPr="0084232E">
        <w:rPr>
          <w:lang w:val="nn-NO"/>
        </w:rPr>
        <w:t>m eit forslag om ei konkretisering og styrking av plikta til aktivt likestillingsarbeid i likestillings- og diskrimineringsloven og plikta til å levere utgreiing om dette.</w:t>
      </w:r>
    </w:p>
    <w:p w:rsidR="00000711" w:rsidRPr="0084232E" w:rsidRDefault="004A4E1F" w:rsidP="00000711">
      <w:pPr>
        <w:rPr>
          <w:lang w:val="nn-NO"/>
        </w:rPr>
      </w:pPr>
      <w:r>
        <w:rPr>
          <w:lang w:val="nn-NO"/>
        </w:rPr>
        <w:t>Ombodet</w:t>
      </w:r>
      <w:r w:rsidR="00000711" w:rsidRPr="0084232E">
        <w:rPr>
          <w:lang w:val="nn-NO"/>
        </w:rPr>
        <w:t xml:space="preserve"> støtter hovudsakeleg modellen for styrking av aktivitets- og</w:t>
      </w:r>
      <w:r w:rsidR="00000711" w:rsidRPr="0084232E">
        <w:rPr>
          <w:lang w:val="nn-NO"/>
        </w:rPr>
        <w:br/>
        <w:t xml:space="preserve">utgreiingsplikta som departementet foreslår. </w:t>
      </w:r>
      <w:r>
        <w:rPr>
          <w:lang w:val="nn-NO"/>
        </w:rPr>
        <w:t>Ombodet</w:t>
      </w:r>
      <w:r w:rsidR="00000711" w:rsidRPr="0084232E">
        <w:rPr>
          <w:lang w:val="nn-NO"/>
        </w:rPr>
        <w:t xml:space="preserve"> er nøgd med at aktivitets- og utgreiingsplikta blir konkretisert og styrka, og at både arbeidsgjevarar og offentlege instansar får utgreiingsplikt. </w:t>
      </w:r>
      <w:r>
        <w:rPr>
          <w:lang w:val="nn-NO"/>
        </w:rPr>
        <w:t>Ombodet</w:t>
      </w:r>
      <w:r w:rsidR="00000711">
        <w:rPr>
          <w:lang w:val="nn-NO"/>
        </w:rPr>
        <w:t xml:space="preserve"> støtter også forslaget om at </w:t>
      </w:r>
      <w:r w:rsidR="003F7D7E">
        <w:rPr>
          <w:lang w:val="nn-NO"/>
        </w:rPr>
        <w:t>o</w:t>
      </w:r>
      <w:r>
        <w:rPr>
          <w:lang w:val="nn-NO"/>
        </w:rPr>
        <w:t>mbodet</w:t>
      </w:r>
      <w:r w:rsidR="00000711" w:rsidRPr="0084232E">
        <w:rPr>
          <w:lang w:val="nn-NO"/>
        </w:rPr>
        <w:t xml:space="preserve"> skal g</w:t>
      </w:r>
      <w:r w:rsidR="00000711">
        <w:rPr>
          <w:lang w:val="nn-NO"/>
        </w:rPr>
        <w:t>je</w:t>
      </w:r>
      <w:r w:rsidR="00000711" w:rsidRPr="0084232E">
        <w:rPr>
          <w:lang w:val="nn-NO"/>
        </w:rPr>
        <w:t xml:space="preserve"> rettleiing og føre kontroll med offentlige</w:t>
      </w:r>
      <w:r w:rsidR="00000711">
        <w:rPr>
          <w:lang w:val="nn-NO"/>
        </w:rPr>
        <w:t xml:space="preserve"> </w:t>
      </w:r>
      <w:r w:rsidR="00000711" w:rsidRPr="0084232E">
        <w:rPr>
          <w:lang w:val="nn-NO"/>
        </w:rPr>
        <w:t xml:space="preserve">instansar si oppfylling av plikta. </w:t>
      </w:r>
    </w:p>
    <w:p w:rsidR="00000711" w:rsidRPr="0084232E" w:rsidRDefault="004A4E1F" w:rsidP="00000711">
      <w:pPr>
        <w:rPr>
          <w:lang w:val="nn-NO"/>
        </w:rPr>
      </w:pPr>
      <w:r>
        <w:rPr>
          <w:lang w:val="nn-NO"/>
        </w:rPr>
        <w:t>Ombodet</w:t>
      </w:r>
      <w:r w:rsidR="00000711" w:rsidRPr="0084232E">
        <w:rPr>
          <w:lang w:val="nn-NO"/>
        </w:rPr>
        <w:t xml:space="preserve"> hadde </w:t>
      </w:r>
      <w:r w:rsidR="00BE1BDA">
        <w:rPr>
          <w:lang w:val="nn-NO"/>
        </w:rPr>
        <w:t>òg</w:t>
      </w:r>
      <w:r w:rsidR="00000711">
        <w:rPr>
          <w:lang w:val="nn-NO"/>
        </w:rPr>
        <w:t xml:space="preserve"> nokre merknada</w:t>
      </w:r>
      <w:r w:rsidR="00000711" w:rsidRPr="0084232E">
        <w:rPr>
          <w:lang w:val="nn-NO"/>
        </w:rPr>
        <w:t>r til forslaget. M</w:t>
      </w:r>
      <w:r w:rsidR="00000711">
        <w:rPr>
          <w:lang w:val="nn-NO"/>
        </w:rPr>
        <w:t xml:space="preserve">ellom anna uttalte </w:t>
      </w:r>
      <w:r w:rsidR="006C70FD">
        <w:rPr>
          <w:lang w:val="nn-NO"/>
        </w:rPr>
        <w:t>o</w:t>
      </w:r>
      <w:r>
        <w:rPr>
          <w:lang w:val="nn-NO"/>
        </w:rPr>
        <w:t>mbodet</w:t>
      </w:r>
      <w:r w:rsidR="00000711" w:rsidRPr="0084232E">
        <w:rPr>
          <w:lang w:val="nn-NO"/>
        </w:rPr>
        <w:t xml:space="preserve"> at det er behov for å konkretisere offentlege instansar si aktivitetsplikt. </w:t>
      </w:r>
      <w:r>
        <w:rPr>
          <w:lang w:val="nn-NO"/>
        </w:rPr>
        <w:t>Ombodet</w:t>
      </w:r>
      <w:r w:rsidR="00000711" w:rsidRPr="0084232E">
        <w:rPr>
          <w:lang w:val="nn-NO"/>
        </w:rPr>
        <w:t xml:space="preserve"> skreiv </w:t>
      </w:r>
      <w:r w:rsidR="00BE1BDA">
        <w:rPr>
          <w:lang w:val="nn-NO"/>
        </w:rPr>
        <w:t>òg</w:t>
      </w:r>
      <w:r w:rsidR="00000711" w:rsidRPr="0084232E">
        <w:rPr>
          <w:lang w:val="nn-NO"/>
        </w:rPr>
        <w:t xml:space="preserve"> at det bør bli innført ei aktivitets</w:t>
      </w:r>
      <w:r w:rsidR="00000711">
        <w:rPr>
          <w:lang w:val="nn-NO"/>
        </w:rPr>
        <w:t xml:space="preserve">plikt for alder. Vidare meinte </w:t>
      </w:r>
      <w:r w:rsidR="006C70FD">
        <w:rPr>
          <w:lang w:val="nn-NO"/>
        </w:rPr>
        <w:t>o</w:t>
      </w:r>
      <w:r>
        <w:rPr>
          <w:lang w:val="nn-NO"/>
        </w:rPr>
        <w:t>mbodet</w:t>
      </w:r>
      <w:r w:rsidR="00000711" w:rsidRPr="0084232E">
        <w:rPr>
          <w:lang w:val="nn-NO"/>
        </w:rPr>
        <w:t xml:space="preserve"> at arbeidsgjevarar som følgjer ein konkretisert arbeidsmetode bør få krav om å kartleggje uttak av foreldrepermisjon fordelt på kjønn, i tillegg til </w:t>
      </w:r>
      <w:proofErr w:type="spellStart"/>
      <w:r w:rsidR="00000711" w:rsidRPr="0084232E">
        <w:rPr>
          <w:lang w:val="nn-NO"/>
        </w:rPr>
        <w:t>lønnskartlegg</w:t>
      </w:r>
      <w:r w:rsidR="00000711">
        <w:rPr>
          <w:lang w:val="nn-NO"/>
        </w:rPr>
        <w:t>j</w:t>
      </w:r>
      <w:r w:rsidR="00000711" w:rsidRPr="0084232E">
        <w:rPr>
          <w:lang w:val="nn-NO"/>
        </w:rPr>
        <w:t>ing</w:t>
      </w:r>
      <w:proofErr w:type="spellEnd"/>
      <w:r w:rsidR="00000711" w:rsidRPr="0084232E">
        <w:rPr>
          <w:lang w:val="nn-NO"/>
        </w:rPr>
        <w:t xml:space="preserve"> og </w:t>
      </w:r>
      <w:proofErr w:type="spellStart"/>
      <w:r w:rsidR="00000711" w:rsidRPr="0084232E">
        <w:rPr>
          <w:lang w:val="nn-NO"/>
        </w:rPr>
        <w:t>kartlegg</w:t>
      </w:r>
      <w:r w:rsidR="00000711">
        <w:rPr>
          <w:lang w:val="nn-NO"/>
        </w:rPr>
        <w:t>j</w:t>
      </w:r>
      <w:r w:rsidR="00000711" w:rsidRPr="0084232E">
        <w:rPr>
          <w:lang w:val="nn-NO"/>
        </w:rPr>
        <w:t>ing</w:t>
      </w:r>
      <w:proofErr w:type="spellEnd"/>
      <w:r w:rsidR="00000711" w:rsidRPr="0084232E">
        <w:rPr>
          <w:lang w:val="nn-NO"/>
        </w:rPr>
        <w:t xml:space="preserve"> av ufrivillig deltidsarbeid. </w:t>
      </w:r>
      <w:r>
        <w:rPr>
          <w:lang w:val="nn-NO"/>
        </w:rPr>
        <w:t>Ombodet</w:t>
      </w:r>
      <w:r w:rsidR="00000711" w:rsidRPr="0084232E">
        <w:rPr>
          <w:lang w:val="nn-NO"/>
        </w:rPr>
        <w:t xml:space="preserve"> uttalte også at Diskrimineringsnemnda bør få kompetanse til å handheve utgreiingsplikta til  arbeidsgjevarane. </w:t>
      </w:r>
      <w:r>
        <w:rPr>
          <w:lang w:val="nn-NO"/>
        </w:rPr>
        <w:t>Ombodet</w:t>
      </w:r>
      <w:r w:rsidR="00D409F2">
        <w:rPr>
          <w:lang w:val="nn-NO"/>
        </w:rPr>
        <w:t xml:space="preserve"> meiner at det må bli se</w:t>
      </w:r>
      <w:r w:rsidR="00000711" w:rsidRPr="0084232E">
        <w:rPr>
          <w:lang w:val="nn-NO"/>
        </w:rPr>
        <w:t>tt av tilstrekkeleg med ressursar til rettleii</w:t>
      </w:r>
      <w:r w:rsidR="00000711">
        <w:rPr>
          <w:lang w:val="nn-NO"/>
        </w:rPr>
        <w:t>ng og kontroll av dei nye plikte</w:t>
      </w:r>
      <w:r w:rsidR="00000711" w:rsidRPr="0084232E">
        <w:rPr>
          <w:lang w:val="nn-NO"/>
        </w:rPr>
        <w:t>ne.</w:t>
      </w:r>
    </w:p>
    <w:p w:rsidR="00000711" w:rsidRPr="0084232E" w:rsidRDefault="00000711" w:rsidP="00000711">
      <w:pPr>
        <w:rPr>
          <w:lang w:val="nn-NO"/>
        </w:rPr>
      </w:pPr>
    </w:p>
    <w:p w:rsidR="00000711" w:rsidRPr="00AF2876" w:rsidRDefault="00000711" w:rsidP="00C16CF3">
      <w:pPr>
        <w:pStyle w:val="Overskrift3"/>
      </w:pPr>
      <w:bookmarkStart w:id="41" w:name="_Toc9506412"/>
      <w:r w:rsidRPr="00AF2876">
        <w:t>Disk</w:t>
      </w:r>
      <w:r>
        <w:t>rimineringsvernet i straffelova</w:t>
      </w:r>
      <w:bookmarkEnd w:id="41"/>
    </w:p>
    <w:p w:rsidR="00000711" w:rsidRPr="0084232E" w:rsidRDefault="00000711" w:rsidP="00000711">
      <w:pPr>
        <w:rPr>
          <w:lang w:val="nn-NO"/>
        </w:rPr>
      </w:pPr>
      <w:r w:rsidRPr="0084232E">
        <w:rPr>
          <w:lang w:val="nn-NO"/>
        </w:rPr>
        <w:t xml:space="preserve">Justisdepartementet sendte ei utgreiing om diskrimineringsvernet i straffelova ut på høyring. Forslaga i utgreiinga gjekk mellom anna ut på å inkludere kjønnsidentitet og kjønnsuttrykk i reglane om </w:t>
      </w:r>
      <w:proofErr w:type="spellStart"/>
      <w:r w:rsidRPr="0084232E">
        <w:rPr>
          <w:lang w:val="nn-NO"/>
        </w:rPr>
        <w:t>hatkriminalitet</w:t>
      </w:r>
      <w:proofErr w:type="spellEnd"/>
      <w:r w:rsidRPr="0084232E">
        <w:rPr>
          <w:lang w:val="nn-NO"/>
        </w:rPr>
        <w:t xml:space="preserve"> og </w:t>
      </w:r>
      <w:proofErr w:type="spellStart"/>
      <w:r w:rsidRPr="0084232E">
        <w:rPr>
          <w:lang w:val="nn-NO"/>
        </w:rPr>
        <w:t>hatytringar</w:t>
      </w:r>
      <w:proofErr w:type="spellEnd"/>
      <w:r w:rsidRPr="0084232E">
        <w:rPr>
          <w:lang w:val="nn-NO"/>
        </w:rPr>
        <w:t xml:space="preserve">. </w:t>
      </w:r>
      <w:r w:rsidR="004A4E1F">
        <w:rPr>
          <w:lang w:val="nn-NO"/>
        </w:rPr>
        <w:t>Ombodet</w:t>
      </w:r>
      <w:r w:rsidRPr="0084232E">
        <w:rPr>
          <w:lang w:val="nn-NO"/>
        </w:rPr>
        <w:t xml:space="preserve"> støttar dette, men er skeptisk til forslaget om å ta inn kjønn i desse reglane. </w:t>
      </w:r>
      <w:r w:rsidR="004A4E1F">
        <w:rPr>
          <w:lang w:val="nn-NO"/>
        </w:rPr>
        <w:t>Ombodet</w:t>
      </w:r>
      <w:r w:rsidRPr="0084232E">
        <w:rPr>
          <w:lang w:val="nn-NO"/>
        </w:rPr>
        <w:t xml:space="preserve"> la vekt på at reglane om </w:t>
      </w:r>
      <w:proofErr w:type="spellStart"/>
      <w:r w:rsidRPr="0084232E">
        <w:rPr>
          <w:lang w:val="nn-NO"/>
        </w:rPr>
        <w:t>hatytringar</w:t>
      </w:r>
      <w:proofErr w:type="spellEnd"/>
      <w:r w:rsidRPr="0084232E">
        <w:rPr>
          <w:lang w:val="nn-NO"/>
        </w:rPr>
        <w:t xml:space="preserve"> og </w:t>
      </w:r>
      <w:proofErr w:type="spellStart"/>
      <w:r w:rsidRPr="0084232E">
        <w:rPr>
          <w:lang w:val="nn-NO"/>
        </w:rPr>
        <w:t>hatkriminalitet</w:t>
      </w:r>
      <w:proofErr w:type="spellEnd"/>
      <w:r w:rsidRPr="0084232E">
        <w:rPr>
          <w:lang w:val="nn-NO"/>
        </w:rPr>
        <w:t xml:space="preserve"> først og </w:t>
      </w:r>
      <w:proofErr w:type="spellStart"/>
      <w:r>
        <w:rPr>
          <w:lang w:val="nn-NO"/>
        </w:rPr>
        <w:t>fram</w:t>
      </w:r>
      <w:r w:rsidRPr="0084232E">
        <w:rPr>
          <w:lang w:val="nn-NO"/>
        </w:rPr>
        <w:t>st</w:t>
      </w:r>
      <w:proofErr w:type="spellEnd"/>
      <w:r w:rsidRPr="0084232E">
        <w:rPr>
          <w:lang w:val="nn-NO"/>
        </w:rPr>
        <w:t xml:space="preserve"> er meint som vern for minoritetar og utsette grupper, og at kjønn ikkje er ei slik gruppe. Ved å inkludere kjønn er det ein </w:t>
      </w:r>
      <w:r>
        <w:rPr>
          <w:lang w:val="nn-NO"/>
        </w:rPr>
        <w:t>fare for at vernet kan bli utvat</w:t>
      </w:r>
      <w:r w:rsidRPr="0084232E">
        <w:rPr>
          <w:lang w:val="nn-NO"/>
        </w:rPr>
        <w:t xml:space="preserve">na. Når det gjeld </w:t>
      </w:r>
      <w:proofErr w:type="spellStart"/>
      <w:r w:rsidRPr="0084232E">
        <w:rPr>
          <w:lang w:val="nn-NO"/>
        </w:rPr>
        <w:t>hatytringar</w:t>
      </w:r>
      <w:proofErr w:type="spellEnd"/>
      <w:r w:rsidRPr="0084232E">
        <w:rPr>
          <w:lang w:val="nn-NO"/>
        </w:rPr>
        <w:t xml:space="preserve"> som kvinner </w:t>
      </w:r>
      <w:r>
        <w:rPr>
          <w:lang w:val="nn-NO"/>
        </w:rPr>
        <w:t>særleg</w:t>
      </w:r>
      <w:r w:rsidRPr="0084232E">
        <w:rPr>
          <w:lang w:val="nn-NO"/>
        </w:rPr>
        <w:t xml:space="preserve"> vert utsette for, mellom anna på nettet, så kan ein i større grad bruke dei reglane vi allereie har for å få ned talet på slike saker. Det må da bli satt av tilstrekkeleg med ressursar til å etterforske, påtale og føre for retten dei handlingane som vert ramma av det lovverket vi i dag har.</w:t>
      </w:r>
    </w:p>
    <w:p w:rsidR="00000711" w:rsidRPr="0084232E" w:rsidRDefault="00000711" w:rsidP="00000711">
      <w:pPr>
        <w:rPr>
          <w:lang w:val="nn-NO"/>
        </w:rPr>
      </w:pPr>
      <w:r w:rsidRPr="0084232E">
        <w:rPr>
          <w:lang w:val="nn-NO"/>
        </w:rPr>
        <w:t>Vi veit for lite o</w:t>
      </w:r>
      <w:r>
        <w:rPr>
          <w:lang w:val="nn-NO"/>
        </w:rPr>
        <w:t>m kor eigna det vil ve</w:t>
      </w:r>
      <w:r w:rsidRPr="0084232E">
        <w:rPr>
          <w:lang w:val="nn-NO"/>
        </w:rPr>
        <w:t xml:space="preserve">re å inkludere kjønn i </w:t>
      </w:r>
      <w:proofErr w:type="spellStart"/>
      <w:r w:rsidRPr="0084232E">
        <w:rPr>
          <w:lang w:val="nn-NO"/>
        </w:rPr>
        <w:t>hatytringsreglane</w:t>
      </w:r>
      <w:proofErr w:type="spellEnd"/>
      <w:r w:rsidRPr="0084232E">
        <w:rPr>
          <w:lang w:val="nn-NO"/>
        </w:rPr>
        <w:t xml:space="preserve"> med tanke på å redusere omfanget av slike saker. </w:t>
      </w:r>
      <w:r w:rsidR="004A4E1F">
        <w:rPr>
          <w:lang w:val="nn-NO"/>
        </w:rPr>
        <w:t>Ombodet</w:t>
      </w:r>
      <w:r w:rsidRPr="0084232E">
        <w:rPr>
          <w:lang w:val="nn-NO"/>
        </w:rPr>
        <w:t xml:space="preserve"> tilrår at departementet vurderer grundig</w:t>
      </w:r>
      <w:r>
        <w:rPr>
          <w:lang w:val="nn-NO"/>
        </w:rPr>
        <w:t>are kva som vil ve</w:t>
      </w:r>
      <w:r w:rsidRPr="0084232E">
        <w:rPr>
          <w:lang w:val="nn-NO"/>
        </w:rPr>
        <w:t>re dei beste og mest treffsikre v</w:t>
      </w:r>
      <w:r>
        <w:rPr>
          <w:lang w:val="nn-NO"/>
        </w:rPr>
        <w:t>erke</w:t>
      </w:r>
      <w:r w:rsidRPr="0084232E">
        <w:rPr>
          <w:lang w:val="nn-NO"/>
        </w:rPr>
        <w:t>midla for å motarbeide hets mot kvinner.</w:t>
      </w:r>
    </w:p>
    <w:p w:rsidR="00000711" w:rsidRDefault="00000711" w:rsidP="00000711">
      <w:pPr>
        <w:rPr>
          <w:lang w:val="nn-NO"/>
        </w:rPr>
      </w:pPr>
      <w:r>
        <w:rPr>
          <w:lang w:val="nn-NO"/>
        </w:rPr>
        <w:lastRenderedPageBreak/>
        <w:t xml:space="preserve">I </w:t>
      </w:r>
      <w:r w:rsidR="004A4E1F">
        <w:rPr>
          <w:lang w:val="nn-NO"/>
        </w:rPr>
        <w:t>Ombodet</w:t>
      </w:r>
      <w:r w:rsidRPr="0084232E">
        <w:rPr>
          <w:lang w:val="nn-NO"/>
        </w:rPr>
        <w:t xml:space="preserve"> sin Facebook-rapport om hatefulle ytringar i offentleg debatt på nett (</w:t>
      </w:r>
      <w:hyperlink r:id="rId14" w:history="1">
        <w:r w:rsidRPr="0084232E">
          <w:rPr>
            <w:lang w:val="nn-NO"/>
          </w:rPr>
          <w:t>http://www.ldo.no/nyheiter-og-fag/nyheiter/nyheiter-2017/hat-pa-nett-skremmer-folk-</w:t>
        </w:r>
        <w:r>
          <w:rPr>
            <w:lang w:val="nn-NO"/>
          </w:rPr>
          <w:t>frå</w:t>
        </w:r>
        <w:r w:rsidRPr="0084232E">
          <w:rPr>
            <w:lang w:val="nn-NO"/>
          </w:rPr>
          <w:t>-debatt/</w:t>
        </w:r>
      </w:hyperlink>
      <w:r>
        <w:rPr>
          <w:lang w:val="nn-NO"/>
        </w:rPr>
        <w:t xml:space="preserve">) konkluderer </w:t>
      </w:r>
      <w:r w:rsidR="006C70FD">
        <w:rPr>
          <w:lang w:val="nn-NO"/>
        </w:rPr>
        <w:t>o</w:t>
      </w:r>
      <w:r w:rsidR="004A4E1F">
        <w:rPr>
          <w:lang w:val="nn-NO"/>
        </w:rPr>
        <w:t>mbodet</w:t>
      </w:r>
      <w:r>
        <w:rPr>
          <w:lang w:val="nn-NO"/>
        </w:rPr>
        <w:t xml:space="preserve"> med at det bør bli set</w:t>
      </w:r>
      <w:r w:rsidRPr="0084232E">
        <w:rPr>
          <w:lang w:val="nn-NO"/>
        </w:rPr>
        <w:t>t ned eit utval med representantar frå offentlege instansar, media, fagmiljø og sivilsamfunn for å kartleggje omfanget, karakteren og skadeverknadene av hatefulle ytringar på nett, samt vurdere eigna verkemiddel og tiltak.</w:t>
      </w:r>
    </w:p>
    <w:p w:rsidR="00C16CF3" w:rsidRPr="0084232E" w:rsidRDefault="00C16CF3" w:rsidP="00000711">
      <w:pPr>
        <w:rPr>
          <w:lang w:val="nn-NO"/>
        </w:rPr>
      </w:pPr>
    </w:p>
    <w:p w:rsidR="00000711" w:rsidRDefault="00000711" w:rsidP="00C16CF3">
      <w:pPr>
        <w:pStyle w:val="Overskrift3"/>
      </w:pPr>
      <w:bookmarkStart w:id="42" w:name="_Toc9506413"/>
      <w:r w:rsidRPr="006202FB">
        <w:t>Sk</w:t>
      </w:r>
      <w:r>
        <w:t>u</w:t>
      </w:r>
      <w:r w:rsidRPr="006202FB">
        <w:t>le og utdanning</w:t>
      </w:r>
      <w:bookmarkEnd w:id="42"/>
    </w:p>
    <w:p w:rsidR="00000711" w:rsidRDefault="00000711" w:rsidP="00000711">
      <w:pPr>
        <w:rPr>
          <w:b/>
          <w:color w:val="1F497D"/>
          <w:lang w:val="nn-NO"/>
        </w:rPr>
      </w:pPr>
      <w:r>
        <w:rPr>
          <w:lang w:val="nn-NO"/>
        </w:rPr>
        <w:t>I 2018 har Utdanningsdirektoratet, på oppdrag frå</w:t>
      </w:r>
      <w:r w:rsidR="002F7D3C">
        <w:rPr>
          <w:lang w:val="nn-NO"/>
        </w:rPr>
        <w:t xml:space="preserve"> Kunnskapsdepartementet, arbeidd</w:t>
      </w:r>
      <w:r>
        <w:rPr>
          <w:lang w:val="nn-NO"/>
        </w:rPr>
        <w:t xml:space="preserve"> med nye læreplanar for skulen. LDO har </w:t>
      </w:r>
      <w:r w:rsidR="002F7D3C">
        <w:rPr>
          <w:lang w:val="nn-NO"/>
        </w:rPr>
        <w:t>i samband med det</w:t>
      </w:r>
      <w:r>
        <w:rPr>
          <w:lang w:val="nn-NO"/>
        </w:rPr>
        <w:t xml:space="preserve"> gitt innspel til prosessen gjennom ulike høyringsrundar og møter. Innspela frå LDO har i hovudsak dreia seg om tema som menneskerettar, likestilling og ikkje-diskriminering og vern av minoritetar. I tillegg har vi vore opptekne av på kva måte seksualundervisninga vert tatt hand om, og at det må undervisast i etikk og haldningar knytt til dei unge sin bruk av sosiale media. Vi har bede om at temaet vald og overgrep blir gjort meir synleg i planane.</w:t>
      </w:r>
    </w:p>
    <w:p w:rsidR="00000711" w:rsidRPr="0084232E" w:rsidRDefault="00000711" w:rsidP="00000711">
      <w:pPr>
        <w:rPr>
          <w:b/>
          <w:color w:val="1F497D"/>
          <w:lang w:val="nn-NO"/>
        </w:rPr>
      </w:pPr>
    </w:p>
    <w:p w:rsidR="00000711" w:rsidRPr="0084232E" w:rsidRDefault="00000711" w:rsidP="00C16CF3">
      <w:pPr>
        <w:pStyle w:val="Overskrift3"/>
      </w:pPr>
      <w:bookmarkStart w:id="43" w:name="_Toc9506414"/>
      <w:r w:rsidRPr="0084232E">
        <w:t>Ny medieansvarslov</w:t>
      </w:r>
      <w:bookmarkEnd w:id="43"/>
    </w:p>
    <w:p w:rsidR="00000711" w:rsidRPr="0084232E" w:rsidRDefault="00000711" w:rsidP="00000711">
      <w:pPr>
        <w:rPr>
          <w:lang w:val="nn-NO"/>
        </w:rPr>
      </w:pPr>
      <w:r w:rsidRPr="0084232E">
        <w:rPr>
          <w:lang w:val="nn-NO"/>
        </w:rPr>
        <w:t xml:space="preserve">Vi har </w:t>
      </w:r>
      <w:r>
        <w:rPr>
          <w:lang w:val="nn-NO"/>
        </w:rPr>
        <w:t>fra</w:t>
      </w:r>
      <w:r w:rsidRPr="0084232E">
        <w:rPr>
          <w:lang w:val="nn-NO"/>
        </w:rPr>
        <w:t xml:space="preserve">m til no ikkje hatt ei samla medieansvarslov i Noreg. Det er no lagt </w:t>
      </w:r>
      <w:r>
        <w:rPr>
          <w:lang w:val="nn-NO"/>
        </w:rPr>
        <w:t>fra</w:t>
      </w:r>
      <w:r w:rsidRPr="0084232E">
        <w:rPr>
          <w:lang w:val="nn-NO"/>
        </w:rPr>
        <w:t>m eit forslag om å samle og oppdatere dei ulike reglane for rettsleg ansvar på dette feltet. Hovudføremålet med forslaget er å støtte opp</w:t>
      </w:r>
      <w:r>
        <w:rPr>
          <w:lang w:val="nn-NO"/>
        </w:rPr>
        <w:t xml:space="preserve"> </w:t>
      </w:r>
      <w:r w:rsidRPr="0084232E">
        <w:rPr>
          <w:lang w:val="nn-NO"/>
        </w:rPr>
        <w:t>under dei redaktørstyrte journalistiske massemedia si rolle som garantistar for ei</w:t>
      </w:r>
      <w:r>
        <w:rPr>
          <w:lang w:val="nn-NO"/>
        </w:rPr>
        <w:t>n</w:t>
      </w:r>
      <w:r w:rsidRPr="0084232E">
        <w:rPr>
          <w:lang w:val="nn-NO"/>
        </w:rPr>
        <w:t xml:space="preserve"> open og opplyst offentleg samtale.</w:t>
      </w:r>
    </w:p>
    <w:p w:rsidR="00000711" w:rsidRPr="0084232E" w:rsidRDefault="00000711" w:rsidP="00000711">
      <w:pPr>
        <w:rPr>
          <w:lang w:val="nn-NO"/>
        </w:rPr>
      </w:pPr>
      <w:r>
        <w:rPr>
          <w:lang w:val="nn-NO"/>
        </w:rPr>
        <w:t xml:space="preserve">I lys av </w:t>
      </w:r>
      <w:r w:rsidR="00AF6399">
        <w:rPr>
          <w:lang w:val="nn-NO"/>
        </w:rPr>
        <w:t>o</w:t>
      </w:r>
      <w:r w:rsidR="004A4E1F">
        <w:rPr>
          <w:lang w:val="nn-NO"/>
        </w:rPr>
        <w:t>mbodet</w:t>
      </w:r>
      <w:r>
        <w:rPr>
          <w:lang w:val="nn-NO"/>
        </w:rPr>
        <w:t xml:space="preserve"> sitt mandat valde </w:t>
      </w:r>
      <w:r w:rsidR="00AF6399">
        <w:rPr>
          <w:lang w:val="nn-NO"/>
        </w:rPr>
        <w:t>o</w:t>
      </w:r>
      <w:r w:rsidR="004A4E1F">
        <w:rPr>
          <w:lang w:val="nn-NO"/>
        </w:rPr>
        <w:t>mbodet</w:t>
      </w:r>
      <w:r w:rsidRPr="0084232E">
        <w:rPr>
          <w:lang w:val="nn-NO"/>
        </w:rPr>
        <w:t xml:space="preserve"> først og </w:t>
      </w:r>
      <w:r>
        <w:rPr>
          <w:lang w:val="nn-NO"/>
        </w:rPr>
        <w:t>frem</w:t>
      </w:r>
      <w:r w:rsidRPr="0084232E">
        <w:rPr>
          <w:lang w:val="nn-NO"/>
        </w:rPr>
        <w:t xml:space="preserve">st å </w:t>
      </w:r>
      <w:r>
        <w:rPr>
          <w:lang w:val="nn-NO"/>
        </w:rPr>
        <w:t>komme</w:t>
      </w:r>
      <w:r w:rsidRPr="0084232E">
        <w:rPr>
          <w:lang w:val="nn-NO"/>
        </w:rPr>
        <w:t>ntere dei forslaga i høyringsnotatet som gjaldt redaktøren sine plikter og ansvar for diskriminerande og hatefulle ytringar.</w:t>
      </w:r>
    </w:p>
    <w:p w:rsidR="00000711" w:rsidRPr="0084232E" w:rsidRDefault="004A4E1F" w:rsidP="00000711">
      <w:pPr>
        <w:rPr>
          <w:lang w:val="nn-NO"/>
        </w:rPr>
      </w:pPr>
      <w:r>
        <w:rPr>
          <w:lang w:val="nn-NO"/>
        </w:rPr>
        <w:t>Ombodet</w:t>
      </w:r>
      <w:r w:rsidR="00000711" w:rsidRPr="0084232E">
        <w:rPr>
          <w:lang w:val="nn-NO"/>
        </w:rPr>
        <w:t xml:space="preserve"> meiner det er viktig å samle ansvarsreglane på medieområdet, både av omsyn til media sjølve, og av omsyn til </w:t>
      </w:r>
      <w:proofErr w:type="spellStart"/>
      <w:r w:rsidR="00000711" w:rsidRPr="0084232E">
        <w:rPr>
          <w:lang w:val="nn-NO"/>
        </w:rPr>
        <w:t>mediabrukara</w:t>
      </w:r>
      <w:r w:rsidR="00000711">
        <w:rPr>
          <w:lang w:val="nn-NO"/>
        </w:rPr>
        <w:t>ne</w:t>
      </w:r>
      <w:proofErr w:type="spellEnd"/>
      <w:r w:rsidR="00000711" w:rsidRPr="0084232E">
        <w:rPr>
          <w:lang w:val="nn-NO"/>
        </w:rPr>
        <w:t>. Særleg viktig er det at medieansvaret vert gjort teknologinøytralt, og at ansvaret for brukargenerert innhal</w:t>
      </w:r>
      <w:r w:rsidR="00000711">
        <w:rPr>
          <w:lang w:val="nn-NO"/>
        </w:rPr>
        <w:t xml:space="preserve">d blir avklart ved den nye lova. I samband med det viste </w:t>
      </w:r>
      <w:r w:rsidR="00AF6399">
        <w:rPr>
          <w:lang w:val="nn-NO"/>
        </w:rPr>
        <w:t>o</w:t>
      </w:r>
      <w:r>
        <w:rPr>
          <w:lang w:val="nn-NO"/>
        </w:rPr>
        <w:t>mbodet</w:t>
      </w:r>
      <w:r w:rsidR="00000711" w:rsidRPr="0084232E">
        <w:rPr>
          <w:lang w:val="nn-NO"/>
        </w:rPr>
        <w:t xml:space="preserve"> til si eiga undersøking om hatefulle ytringar i offentleg debatt på nett (Facebook-rapporten). Det har </w:t>
      </w:r>
      <w:r w:rsidR="00000711">
        <w:rPr>
          <w:lang w:val="nn-NO"/>
        </w:rPr>
        <w:t>fram</w:t>
      </w:r>
      <w:r w:rsidR="00000711" w:rsidRPr="0084232E">
        <w:rPr>
          <w:lang w:val="nn-NO"/>
        </w:rPr>
        <w:t xml:space="preserve"> til no </w:t>
      </w:r>
      <w:r w:rsidR="00000711">
        <w:rPr>
          <w:lang w:val="nn-NO"/>
        </w:rPr>
        <w:t>vore</w:t>
      </w:r>
      <w:r w:rsidR="00000711" w:rsidRPr="0084232E">
        <w:rPr>
          <w:lang w:val="nn-NO"/>
        </w:rPr>
        <w:t xml:space="preserve"> noko uklart kva for ansvar redaktørane har for brukargenerert innhald rettsleg sett. Det er </w:t>
      </w:r>
      <w:r w:rsidR="00000711">
        <w:rPr>
          <w:lang w:val="nn-NO"/>
        </w:rPr>
        <w:t>difor</w:t>
      </w:r>
      <w:r w:rsidR="00000711" w:rsidRPr="0084232E">
        <w:rPr>
          <w:lang w:val="nn-NO"/>
        </w:rPr>
        <w:t xml:space="preserve"> viktig å få ei avklaring her.  </w:t>
      </w:r>
    </w:p>
    <w:p w:rsidR="00000711" w:rsidRPr="0084232E" w:rsidRDefault="00000711" w:rsidP="00000711">
      <w:pPr>
        <w:rPr>
          <w:b/>
          <w:lang w:val="nn-NO"/>
        </w:rPr>
      </w:pPr>
    </w:p>
    <w:p w:rsidR="00000711" w:rsidRPr="0084232E" w:rsidRDefault="00000711" w:rsidP="00C16CF3">
      <w:pPr>
        <w:pStyle w:val="Overskrift3"/>
      </w:pPr>
      <w:bookmarkStart w:id="44" w:name="_Toc9506415"/>
      <w:r>
        <w:t>NOU 2018:6 om varsling – verdia</w:t>
      </w:r>
      <w:r w:rsidRPr="0084232E">
        <w:t>r og vern</w:t>
      </w:r>
      <w:bookmarkEnd w:id="44"/>
    </w:p>
    <w:p w:rsidR="00000711" w:rsidRPr="0084232E" w:rsidRDefault="00000711" w:rsidP="00000711">
      <w:pPr>
        <w:rPr>
          <w:lang w:val="nn-NO"/>
        </w:rPr>
      </w:pPr>
      <w:r w:rsidRPr="0084232E">
        <w:rPr>
          <w:lang w:val="nn-NO"/>
        </w:rPr>
        <w:t xml:space="preserve">I 2017 </w:t>
      </w:r>
      <w:r>
        <w:rPr>
          <w:lang w:val="nn-NO"/>
        </w:rPr>
        <w:t>vart</w:t>
      </w:r>
      <w:r w:rsidRPr="0084232E">
        <w:rPr>
          <w:lang w:val="nn-NO"/>
        </w:rPr>
        <w:t xml:space="preserve"> reglane om v</w:t>
      </w:r>
      <w:r>
        <w:rPr>
          <w:lang w:val="nn-NO"/>
        </w:rPr>
        <w:t>arsling i arbeidsmiljølova endra. I NOU 2018:6 er det fø</w:t>
      </w:r>
      <w:r w:rsidRPr="0084232E">
        <w:rPr>
          <w:lang w:val="nn-NO"/>
        </w:rPr>
        <w:t>reslått fleire nye og viktige presiseringar i arbeidsmiljølova</w:t>
      </w:r>
      <w:r>
        <w:rPr>
          <w:lang w:val="nn-NO"/>
        </w:rPr>
        <w:t xml:space="preserve">, som etter </w:t>
      </w:r>
      <w:r w:rsidR="00AF6399">
        <w:rPr>
          <w:lang w:val="nn-NO"/>
        </w:rPr>
        <w:t>o</w:t>
      </w:r>
      <w:r w:rsidR="004A4E1F">
        <w:rPr>
          <w:lang w:val="nn-NO"/>
        </w:rPr>
        <w:t>mbodet</w:t>
      </w:r>
      <w:r w:rsidRPr="0084232E">
        <w:rPr>
          <w:lang w:val="nn-NO"/>
        </w:rPr>
        <w:t xml:space="preserve"> sitt syn kan gje eit betre varsl</w:t>
      </w:r>
      <w:r>
        <w:rPr>
          <w:lang w:val="nn-NO"/>
        </w:rPr>
        <w:t>a</w:t>
      </w:r>
      <w:r w:rsidRPr="0084232E">
        <w:rPr>
          <w:lang w:val="nn-NO"/>
        </w:rPr>
        <w:t>rvern.</w:t>
      </w:r>
    </w:p>
    <w:p w:rsidR="00000711" w:rsidRPr="0084232E" w:rsidRDefault="00000711" w:rsidP="00000711">
      <w:pPr>
        <w:rPr>
          <w:lang w:val="nn-NO"/>
        </w:rPr>
      </w:pPr>
      <w:r w:rsidRPr="0084232E">
        <w:rPr>
          <w:lang w:val="nn-NO"/>
        </w:rPr>
        <w:t xml:space="preserve">Det mest kontroversielle forslaget er oppretting av eit heilt nytt varslingsombod og ei tvistenemnd for varslingssaker. </w:t>
      </w:r>
      <w:r w:rsidR="004A4E1F">
        <w:rPr>
          <w:lang w:val="nn-NO"/>
        </w:rPr>
        <w:t>Ombodet</w:t>
      </w:r>
      <w:r w:rsidRPr="0084232E">
        <w:rPr>
          <w:lang w:val="nn-NO"/>
        </w:rPr>
        <w:t xml:space="preserve"> meiner det er viktig å ha eit apparat som kan støtte og hjelpe varslarar i ein varslingsprosess. </w:t>
      </w:r>
      <w:r w:rsidR="004A4E1F">
        <w:rPr>
          <w:lang w:val="nn-NO"/>
        </w:rPr>
        <w:t>Ombodet</w:t>
      </w:r>
      <w:r w:rsidRPr="0084232E">
        <w:rPr>
          <w:lang w:val="nn-NO"/>
        </w:rPr>
        <w:t xml:space="preserve"> er likevel i tvil om eit varslingsombod er det mest tenlege tiltaket, </w:t>
      </w:r>
      <w:r>
        <w:rPr>
          <w:lang w:val="nn-NO"/>
        </w:rPr>
        <w:t>fra</w:t>
      </w:r>
      <w:r w:rsidRPr="0084232E">
        <w:rPr>
          <w:lang w:val="nn-NO"/>
        </w:rPr>
        <w:t>mfor å styrk</w:t>
      </w:r>
      <w:r>
        <w:rPr>
          <w:lang w:val="nn-NO"/>
        </w:rPr>
        <w:t>j</w:t>
      </w:r>
      <w:r w:rsidRPr="0084232E">
        <w:rPr>
          <w:lang w:val="nn-NO"/>
        </w:rPr>
        <w:t>e instansar som per i dag er varslingsmottakarar, som for eksempel Arbeidstilsynet.</w:t>
      </w:r>
    </w:p>
    <w:p w:rsidR="00000711" w:rsidRPr="0084232E" w:rsidRDefault="004A4E1F" w:rsidP="00000711">
      <w:pPr>
        <w:rPr>
          <w:lang w:val="nn-NO"/>
        </w:rPr>
      </w:pPr>
      <w:r>
        <w:rPr>
          <w:lang w:val="nn-NO"/>
        </w:rPr>
        <w:t>Ombodet</w:t>
      </w:r>
      <w:r w:rsidR="00000711" w:rsidRPr="0084232E">
        <w:rPr>
          <w:lang w:val="nn-NO"/>
        </w:rPr>
        <w:t xml:space="preserve"> er også i tvil om ein bør opprette ei tv</w:t>
      </w:r>
      <w:r w:rsidR="00000711">
        <w:rPr>
          <w:lang w:val="nn-NO"/>
        </w:rPr>
        <w:t>istenemnd. Varslingssaker kan ve</w:t>
      </w:r>
      <w:r w:rsidR="00000711" w:rsidRPr="0084232E">
        <w:rPr>
          <w:lang w:val="nn-NO"/>
        </w:rPr>
        <w:t xml:space="preserve">re av ulik karakter og kompleksitet for dei involverte partane, med kjeder av ulike hendingar. </w:t>
      </w:r>
      <w:r>
        <w:rPr>
          <w:lang w:val="nn-NO"/>
        </w:rPr>
        <w:t>Ombodet</w:t>
      </w:r>
      <w:r w:rsidR="00000711" w:rsidRPr="0084232E">
        <w:rPr>
          <w:lang w:val="nn-NO"/>
        </w:rPr>
        <w:t xml:space="preserve"> meiner det er viktig at dei mest alvorlege sakene går til domstolen, slik at vi får etablert meir rettspraksis, både på varsling, handsaming og gjengjelding. Eit alternativ til å opprette ei ny tvis</w:t>
      </w:r>
      <w:r w:rsidR="00000711">
        <w:rPr>
          <w:lang w:val="nn-NO"/>
        </w:rPr>
        <w:t xml:space="preserve">tenemnd, er eit organ som kan gje </w:t>
      </w:r>
      <w:r w:rsidR="00000711" w:rsidRPr="0084232E">
        <w:rPr>
          <w:lang w:val="nn-NO"/>
        </w:rPr>
        <w:t xml:space="preserve">hjelp i saker for domstolane. Vidare kan domstolane i </w:t>
      </w:r>
      <w:r w:rsidR="00000711" w:rsidRPr="0084232E">
        <w:rPr>
          <w:lang w:val="nn-NO"/>
        </w:rPr>
        <w:lastRenderedPageBreak/>
        <w:t>større grad gje tilbod om rettsmekling og fri sakførsel for varslarar og eventuelt den det er varsla o</w:t>
      </w:r>
      <w:r w:rsidR="00000711">
        <w:rPr>
          <w:lang w:val="nn-NO"/>
        </w:rPr>
        <w:t>m når arbeidsgjevar ikkje betala</w:t>
      </w:r>
      <w:r w:rsidR="00000711" w:rsidRPr="0084232E">
        <w:rPr>
          <w:lang w:val="nn-NO"/>
        </w:rPr>
        <w:t>r.</w:t>
      </w:r>
    </w:p>
    <w:p w:rsidR="00000711" w:rsidRPr="0084232E" w:rsidRDefault="004A4E1F" w:rsidP="00000711">
      <w:pPr>
        <w:rPr>
          <w:lang w:val="nn-NO"/>
        </w:rPr>
      </w:pPr>
      <w:r>
        <w:rPr>
          <w:lang w:val="nn-NO"/>
        </w:rPr>
        <w:t>Ombodet</w:t>
      </w:r>
      <w:r w:rsidR="00000711" w:rsidRPr="0084232E">
        <w:rPr>
          <w:lang w:val="nn-NO"/>
        </w:rPr>
        <w:t xml:space="preserve"> støtta </w:t>
      </w:r>
      <w:r w:rsidR="00BE1BDA">
        <w:rPr>
          <w:lang w:val="nn-NO"/>
        </w:rPr>
        <w:t>òg</w:t>
      </w:r>
      <w:r w:rsidR="00000711" w:rsidRPr="0084232E">
        <w:rPr>
          <w:lang w:val="nn-NO"/>
        </w:rPr>
        <w:t xml:space="preserve"> dei føreslått</w:t>
      </w:r>
      <w:r w:rsidR="00000711">
        <w:rPr>
          <w:lang w:val="nn-NO"/>
        </w:rPr>
        <w:t>e</w:t>
      </w:r>
      <w:r w:rsidR="00000711" w:rsidRPr="0084232E">
        <w:rPr>
          <w:lang w:val="nn-NO"/>
        </w:rPr>
        <w:t xml:space="preserve"> pr</w:t>
      </w:r>
      <w:r w:rsidR="00000711">
        <w:rPr>
          <w:lang w:val="nn-NO"/>
        </w:rPr>
        <w:t>esiseringane i arbeidsmiljølova</w:t>
      </w:r>
      <w:r w:rsidR="00000711" w:rsidRPr="0084232E">
        <w:rPr>
          <w:lang w:val="nn-NO"/>
        </w:rPr>
        <w:t>. Forslaga gjer det tydelegare kva plikter arbeidsgjevar har ved handsaming av varslingssaker, og kva for krav som ligg i arbeidsgjevar si plikt til omsorg, både for den som varslar og den som får retta eit varsel mot seg. </w:t>
      </w:r>
    </w:p>
    <w:p w:rsidR="00000711" w:rsidRPr="006202FB" w:rsidRDefault="00000711" w:rsidP="00000711">
      <w:pPr>
        <w:autoSpaceDE w:val="0"/>
        <w:autoSpaceDN w:val="0"/>
        <w:adjustRightInd w:val="0"/>
        <w:spacing w:after="0"/>
        <w:rPr>
          <w:b/>
          <w:lang w:val="nn-NO"/>
        </w:rPr>
      </w:pPr>
    </w:p>
    <w:p w:rsidR="00000711" w:rsidRPr="006202FB" w:rsidRDefault="00000711" w:rsidP="00000711">
      <w:pPr>
        <w:pStyle w:val="Overskrift2"/>
      </w:pPr>
      <w:bookmarkStart w:id="45" w:name="_Toc9506416"/>
      <w:r w:rsidRPr="006202FB">
        <w:t>LDO som kunnskapsorganisasjon</w:t>
      </w:r>
      <w:bookmarkEnd w:id="45"/>
    </w:p>
    <w:p w:rsidR="00000711" w:rsidRPr="006202FB" w:rsidRDefault="00000711" w:rsidP="00000711">
      <w:pPr>
        <w:rPr>
          <w:lang w:val="nn-NO"/>
        </w:rPr>
      </w:pPr>
      <w:r w:rsidRPr="006202FB">
        <w:rPr>
          <w:lang w:val="nn-NO"/>
        </w:rPr>
        <w:t>For effektivt å nå måla våre er de</w:t>
      </w:r>
      <w:r>
        <w:rPr>
          <w:lang w:val="nn-NO"/>
        </w:rPr>
        <w:t xml:space="preserve">t viktig at vi stadig utviklar </w:t>
      </w:r>
      <w:r w:rsidR="00825F5F">
        <w:rPr>
          <w:lang w:val="nn-NO"/>
        </w:rPr>
        <w:t>o</w:t>
      </w:r>
      <w:r w:rsidR="004A4E1F">
        <w:rPr>
          <w:lang w:val="nn-NO"/>
        </w:rPr>
        <w:t>mbodet</w:t>
      </w:r>
      <w:r w:rsidRPr="006202FB">
        <w:rPr>
          <w:lang w:val="nn-NO"/>
        </w:rPr>
        <w:t xml:space="preserve"> som kunnskapsorganisasjon. Vi skal dokumentere, systematisere og analysere kunnskap om kva som </w:t>
      </w:r>
      <w:r>
        <w:rPr>
          <w:lang w:val="nn-NO"/>
        </w:rPr>
        <w:t>fremjar</w:t>
      </w:r>
      <w:r w:rsidRPr="006202FB">
        <w:rPr>
          <w:lang w:val="nn-NO"/>
        </w:rPr>
        <w:t xml:space="preserve"> likestilling og hindrar diskriminering, og bruke dei ulike verkemidla våre (rettleiing, pådrivaroppgåver, tilsyn og kommunikasjon) effektivt for å oppnå endring.</w:t>
      </w:r>
    </w:p>
    <w:p w:rsidR="00000711" w:rsidRPr="006202FB" w:rsidRDefault="00000711" w:rsidP="00000711">
      <w:pPr>
        <w:rPr>
          <w:lang w:val="nn-NO"/>
        </w:rPr>
      </w:pPr>
      <w:r w:rsidRPr="006202FB">
        <w:rPr>
          <w:lang w:val="nn-NO"/>
        </w:rPr>
        <w:t xml:space="preserve">LDO sitt arbeid skal ta utgangspunkt i forsking på likestilling og </w:t>
      </w:r>
      <w:proofErr w:type="spellStart"/>
      <w:r w:rsidRPr="006202FB">
        <w:rPr>
          <w:lang w:val="nn-NO"/>
        </w:rPr>
        <w:t>antidiskriminering</w:t>
      </w:r>
      <w:proofErr w:type="spellEnd"/>
      <w:r w:rsidRPr="006202FB">
        <w:rPr>
          <w:lang w:val="nn-NO"/>
        </w:rPr>
        <w:t xml:space="preserve">, og analysar av dei førespurnadene og </w:t>
      </w:r>
      <w:r>
        <w:rPr>
          <w:lang w:val="nn-NO"/>
        </w:rPr>
        <w:t>rettleiings</w:t>
      </w:r>
      <w:r w:rsidRPr="006202FB">
        <w:rPr>
          <w:lang w:val="nn-NO"/>
        </w:rPr>
        <w:t xml:space="preserve">sakene vi </w:t>
      </w:r>
      <w:r>
        <w:rPr>
          <w:lang w:val="nn-NO"/>
        </w:rPr>
        <w:t>får.</w:t>
      </w:r>
      <w:r w:rsidRPr="006202FB">
        <w:rPr>
          <w:lang w:val="nn-NO"/>
        </w:rPr>
        <w:t xml:space="preserve"> Dei røynslene </w:t>
      </w:r>
      <w:r w:rsidR="00AC40E6">
        <w:rPr>
          <w:lang w:val="nn-NO"/>
        </w:rPr>
        <w:t>o</w:t>
      </w:r>
      <w:r w:rsidR="004A4E1F">
        <w:rPr>
          <w:lang w:val="nn-NO"/>
        </w:rPr>
        <w:t>mbodet</w:t>
      </w:r>
      <w:r w:rsidRPr="006202FB">
        <w:rPr>
          <w:lang w:val="nn-NO"/>
        </w:rPr>
        <w:t xml:space="preserve"> får gjennom førespurnader frå enkeltpersonar, har bet</w:t>
      </w:r>
      <w:r>
        <w:rPr>
          <w:lang w:val="nn-NO"/>
        </w:rPr>
        <w:t xml:space="preserve">yding for dei andre områda til </w:t>
      </w:r>
      <w:r w:rsidR="004C5D2D">
        <w:rPr>
          <w:lang w:val="nn-NO"/>
        </w:rPr>
        <w:t>o</w:t>
      </w:r>
      <w:r w:rsidR="004A4E1F">
        <w:rPr>
          <w:lang w:val="nn-NO"/>
        </w:rPr>
        <w:t>mbodet</w:t>
      </w:r>
      <w:r w:rsidRPr="006202FB">
        <w:rPr>
          <w:lang w:val="nn-NO"/>
        </w:rPr>
        <w:t>. I kombinasjon er dette basisen for tilsyns- og pådrivararbeidet.</w:t>
      </w:r>
    </w:p>
    <w:p w:rsidR="00000711" w:rsidRPr="006202FB" w:rsidRDefault="00000711" w:rsidP="00000711">
      <w:pPr>
        <w:rPr>
          <w:lang w:val="nn-NO"/>
        </w:rPr>
      </w:pPr>
      <w:r w:rsidRPr="006202FB">
        <w:rPr>
          <w:lang w:val="nn-NO"/>
        </w:rPr>
        <w:t xml:space="preserve">Vi </w:t>
      </w:r>
      <w:r>
        <w:rPr>
          <w:lang w:val="nn-NO"/>
        </w:rPr>
        <w:t>arbeider</w:t>
      </w:r>
      <w:r w:rsidRPr="006202FB">
        <w:rPr>
          <w:lang w:val="nn-NO"/>
        </w:rPr>
        <w:t xml:space="preserve"> kontinuerleg med å halde oss oppdatert</w:t>
      </w:r>
      <w:r>
        <w:rPr>
          <w:lang w:val="nn-NO"/>
        </w:rPr>
        <w:t>e</w:t>
      </w:r>
      <w:r w:rsidRPr="006202FB">
        <w:rPr>
          <w:lang w:val="nn-NO"/>
        </w:rPr>
        <w:t xml:space="preserve"> på forsking </w:t>
      </w:r>
      <w:r w:rsidR="00EA54A5">
        <w:rPr>
          <w:lang w:val="nn-NO"/>
        </w:rPr>
        <w:t>innanfor</w:t>
      </w:r>
      <w:r w:rsidRPr="006202FB">
        <w:rPr>
          <w:lang w:val="nn-NO"/>
        </w:rPr>
        <w:t xml:space="preserve"> </w:t>
      </w:r>
      <w:r w:rsidR="002944AD">
        <w:rPr>
          <w:lang w:val="nn-NO"/>
        </w:rPr>
        <w:t>våre område</w:t>
      </w:r>
      <w:r w:rsidRPr="006202FB">
        <w:rPr>
          <w:lang w:val="nn-NO"/>
        </w:rPr>
        <w:t>, og er i dialog med ulike forskingsmiljø</w:t>
      </w:r>
      <w:r>
        <w:rPr>
          <w:lang w:val="nn-NO"/>
        </w:rPr>
        <w:t xml:space="preserve">, mellom anna </w:t>
      </w:r>
      <w:r w:rsidRPr="006202FB">
        <w:rPr>
          <w:lang w:val="nn-NO"/>
        </w:rPr>
        <w:t>CORE, Avdeling for kvinnerett, barnerett, likestillings- og diskrimineringsrett (KVIBALD) ved Universitetet i Oslo og Arbeidsforskingsinstituttet.</w:t>
      </w:r>
    </w:p>
    <w:p w:rsidR="00000711" w:rsidRDefault="00000711" w:rsidP="00000711">
      <w:pPr>
        <w:rPr>
          <w:lang w:val="nn-NO"/>
        </w:rPr>
      </w:pPr>
      <w:r w:rsidRPr="006202FB">
        <w:rPr>
          <w:lang w:val="nn-NO"/>
        </w:rPr>
        <w:t>Vi har eigne fagansva</w:t>
      </w:r>
      <w:r>
        <w:rPr>
          <w:lang w:val="nn-NO"/>
        </w:rPr>
        <w:t>rlege for viktige tema vi arbeider</w:t>
      </w:r>
      <w:r w:rsidRPr="006202FB">
        <w:rPr>
          <w:lang w:val="nn-NO"/>
        </w:rPr>
        <w:t xml:space="preserve"> med. Ansvarsområda vert valt ut frå kva tema vi får mange saker på, eller ut frå ei vurdering av at det er behov for meir kunnskap på området. Vi </w:t>
      </w:r>
      <w:r>
        <w:rPr>
          <w:lang w:val="nn-NO"/>
        </w:rPr>
        <w:t>arbeider</w:t>
      </w:r>
      <w:r w:rsidRPr="006202FB">
        <w:rPr>
          <w:lang w:val="nn-NO"/>
        </w:rPr>
        <w:t xml:space="preserve"> med eit stort sakskompleks, med mange ulike tema. Fagansvar sikrar betre og meir relevan</w:t>
      </w:r>
      <w:r>
        <w:rPr>
          <w:lang w:val="nn-NO"/>
        </w:rPr>
        <w:t xml:space="preserve">t hjelp raskare. </w:t>
      </w:r>
      <w:proofErr w:type="spellStart"/>
      <w:r>
        <w:rPr>
          <w:lang w:val="nn-NO"/>
        </w:rPr>
        <w:t>Spesialisering</w:t>
      </w:r>
      <w:proofErr w:type="spellEnd"/>
      <w:r w:rsidRPr="006202FB">
        <w:rPr>
          <w:lang w:val="nn-NO"/>
        </w:rPr>
        <w:t xml:space="preserve"> internt hjelper brukarane våre eksternt. I tillegg </w:t>
      </w:r>
      <w:r w:rsidR="00F06E70">
        <w:rPr>
          <w:lang w:val="nn-NO"/>
        </w:rPr>
        <w:t xml:space="preserve">har vi gjeve </w:t>
      </w:r>
      <w:r w:rsidRPr="006202FB">
        <w:rPr>
          <w:lang w:val="nn-NO"/>
        </w:rPr>
        <w:t>tilsette ansvar for å f</w:t>
      </w:r>
      <w:r>
        <w:rPr>
          <w:lang w:val="nn-NO"/>
        </w:rPr>
        <w:t>ø</w:t>
      </w:r>
      <w:r w:rsidRPr="006202FB">
        <w:rPr>
          <w:lang w:val="nn-NO"/>
        </w:rPr>
        <w:t xml:space="preserve">lgje med på utviklinga på særskilde område </w:t>
      </w:r>
      <w:r w:rsidR="00EA54A5">
        <w:rPr>
          <w:lang w:val="nn-NO"/>
        </w:rPr>
        <w:t>innanfor</w:t>
      </w:r>
      <w:r>
        <w:rPr>
          <w:lang w:val="nn-NO"/>
        </w:rPr>
        <w:t xml:space="preserve"> dei ulike konvensjonane </w:t>
      </w:r>
      <w:r w:rsidR="009778FB">
        <w:rPr>
          <w:lang w:val="nn-NO"/>
        </w:rPr>
        <w:t>o</w:t>
      </w:r>
      <w:r w:rsidR="004A4E1F">
        <w:rPr>
          <w:lang w:val="nn-NO"/>
        </w:rPr>
        <w:t>mbodet</w:t>
      </w:r>
      <w:r w:rsidRPr="006202FB">
        <w:rPr>
          <w:lang w:val="nn-NO"/>
        </w:rPr>
        <w:t xml:space="preserve"> har tilsynsansvar for.</w:t>
      </w:r>
    </w:p>
    <w:p w:rsidR="003819F4" w:rsidRDefault="004A4E1F">
      <w:pPr>
        <w:rPr>
          <w:lang w:val="nn-NO"/>
        </w:rPr>
      </w:pPr>
      <w:r>
        <w:rPr>
          <w:lang w:val="nn-NO"/>
        </w:rPr>
        <w:t>Ombodet</w:t>
      </w:r>
      <w:r w:rsidR="00000711" w:rsidRPr="006202FB">
        <w:rPr>
          <w:lang w:val="nn-NO"/>
        </w:rPr>
        <w:t xml:space="preserve"> har mange ulike verkemiddel vi </w:t>
      </w:r>
      <w:r w:rsidR="00000711">
        <w:rPr>
          <w:lang w:val="nn-NO"/>
        </w:rPr>
        <w:t>nyttar</w:t>
      </w:r>
      <w:r w:rsidR="00000711" w:rsidRPr="006202FB">
        <w:rPr>
          <w:lang w:val="nn-NO"/>
        </w:rPr>
        <w:t xml:space="preserve"> for å hjelpe dei som har blitt uts</w:t>
      </w:r>
      <w:r w:rsidR="00000711">
        <w:rPr>
          <w:lang w:val="nn-NO"/>
        </w:rPr>
        <w:t>ette</w:t>
      </w:r>
      <w:r w:rsidR="00000711" w:rsidRPr="006202FB">
        <w:rPr>
          <w:lang w:val="nn-NO"/>
        </w:rPr>
        <w:t xml:space="preserve"> for diskriminering og </w:t>
      </w:r>
      <w:r w:rsidR="00D742EE">
        <w:rPr>
          <w:lang w:val="nn-NO"/>
        </w:rPr>
        <w:t>for å endre</w:t>
      </w:r>
      <w:r w:rsidR="00000711" w:rsidRPr="006202FB">
        <w:rPr>
          <w:lang w:val="nn-NO"/>
        </w:rPr>
        <w:t xml:space="preserve"> dei strukturane som fører til diskriminering. Vi organiser</w:t>
      </w:r>
      <w:r w:rsidR="00000711">
        <w:rPr>
          <w:lang w:val="nn-NO"/>
        </w:rPr>
        <w:t>e</w:t>
      </w:r>
      <w:r w:rsidR="00000711" w:rsidRPr="006202FB">
        <w:rPr>
          <w:lang w:val="nn-NO"/>
        </w:rPr>
        <w:t>r arbeidet vårt på ein slik måte at verkemidla vert brukt mest mogleg effektivt. Dei f</w:t>
      </w:r>
      <w:r w:rsidR="00000711">
        <w:rPr>
          <w:lang w:val="nn-NO"/>
        </w:rPr>
        <w:t xml:space="preserve">ire avdelingane i </w:t>
      </w:r>
      <w:r w:rsidR="009778FB">
        <w:rPr>
          <w:lang w:val="nn-NO"/>
        </w:rPr>
        <w:t>o</w:t>
      </w:r>
      <w:r>
        <w:rPr>
          <w:lang w:val="nn-NO"/>
        </w:rPr>
        <w:t>mbodet</w:t>
      </w:r>
      <w:r w:rsidR="00000711" w:rsidRPr="006202FB">
        <w:rPr>
          <w:lang w:val="nn-NO"/>
        </w:rPr>
        <w:t xml:space="preserve"> har ansvar for kvart sitt verkemiddel. I tillegg organiserer vi arbeid i prosjekt, som hentar kompet</w:t>
      </w:r>
      <w:r w:rsidR="00B26468">
        <w:rPr>
          <w:lang w:val="nn-NO"/>
        </w:rPr>
        <w:t>anse frå dei ulike avdelingane.</w:t>
      </w:r>
    </w:p>
    <w:p w:rsidR="003819F4" w:rsidRDefault="003819F4">
      <w:pPr>
        <w:rPr>
          <w:lang w:val="nn-NO"/>
        </w:rPr>
      </w:pPr>
    </w:p>
    <w:p w:rsidR="00C16CF3" w:rsidRDefault="00C16CF3">
      <w:pPr>
        <w:spacing w:before="0" w:after="160" w:line="259" w:lineRule="auto"/>
        <w:rPr>
          <w:lang w:val="nn-NO"/>
        </w:rPr>
      </w:pPr>
      <w:r>
        <w:rPr>
          <w:lang w:val="nn-NO"/>
        </w:rPr>
        <w:br w:type="page"/>
      </w:r>
    </w:p>
    <w:p w:rsidR="003819F4" w:rsidRPr="00F55C1F" w:rsidRDefault="003819F4">
      <w:pPr>
        <w:rPr>
          <w:lang w:val="nn-NO"/>
        </w:rPr>
      </w:pPr>
    </w:p>
    <w:p w:rsidR="00152E63" w:rsidRDefault="00B26468" w:rsidP="00152E63">
      <w:pPr>
        <w:pStyle w:val="Overskrift1"/>
        <w:numPr>
          <w:ilvl w:val="0"/>
          <w:numId w:val="0"/>
        </w:numPr>
      </w:pPr>
      <w:bookmarkStart w:id="46" w:name="_Toc2771483"/>
      <w:bookmarkStart w:id="47" w:name="_Toc9506417"/>
      <w:r>
        <w:t>Kapittel 4</w:t>
      </w:r>
      <w:r w:rsidR="00152E63">
        <w:t xml:space="preserve"> </w:t>
      </w:r>
      <w:r w:rsidR="00152E63" w:rsidRPr="006202FB">
        <w:t>Styring og kontroll i verksemda</w:t>
      </w:r>
      <w:bookmarkEnd w:id="46"/>
      <w:bookmarkEnd w:id="47"/>
      <w:r w:rsidR="00152E63" w:rsidRPr="006202FB">
        <w:t xml:space="preserve">  </w:t>
      </w:r>
    </w:p>
    <w:p w:rsidR="003819F4" w:rsidRPr="003819F4" w:rsidRDefault="003819F4" w:rsidP="003819F4">
      <w:pPr>
        <w:rPr>
          <w:lang w:val="nn-NO"/>
        </w:rPr>
      </w:pPr>
    </w:p>
    <w:p w:rsidR="00152E63" w:rsidRPr="006202FB" w:rsidRDefault="00152E63" w:rsidP="00B679EC">
      <w:pPr>
        <w:pStyle w:val="Overskrift3"/>
        <w:rPr>
          <w:rFonts w:eastAsiaTheme="majorEastAsia"/>
        </w:rPr>
      </w:pPr>
      <w:bookmarkStart w:id="48" w:name="_Toc2771484"/>
      <w:bookmarkStart w:id="49" w:name="_Toc9506418"/>
      <w:r w:rsidRPr="006202FB">
        <w:rPr>
          <w:rFonts w:eastAsiaTheme="majorEastAsia"/>
        </w:rPr>
        <w:t>Styring og kontroll</w:t>
      </w:r>
      <w:bookmarkEnd w:id="48"/>
      <w:bookmarkEnd w:id="49"/>
      <w:r w:rsidRPr="006202FB">
        <w:rPr>
          <w:rFonts w:eastAsiaTheme="majorEastAsia"/>
        </w:rPr>
        <w:t xml:space="preserve"> </w:t>
      </w:r>
    </w:p>
    <w:p w:rsidR="00152E63" w:rsidRPr="006202FB" w:rsidRDefault="00152E63" w:rsidP="00152E63">
      <w:pPr>
        <w:rPr>
          <w:lang w:val="nn-NO"/>
        </w:rPr>
      </w:pPr>
      <w:r w:rsidRPr="006202FB">
        <w:rPr>
          <w:lang w:val="nn-NO"/>
        </w:rPr>
        <w:t>For</w:t>
      </w:r>
      <w:r>
        <w:rPr>
          <w:lang w:val="nn-NO"/>
        </w:rPr>
        <w:t xml:space="preserve"> å</w:t>
      </w:r>
      <w:r w:rsidRPr="006202FB">
        <w:rPr>
          <w:lang w:val="nn-NO"/>
        </w:rPr>
        <w:t xml:space="preserve"> best mogleg oppnå mål og resultat har vi i arbeidet med tryggleik og risikovurdering særleg hatt merksemd på ei sikker IKT-drift, ei rask og effektiv </w:t>
      </w:r>
      <w:r>
        <w:rPr>
          <w:lang w:val="nn-NO"/>
        </w:rPr>
        <w:t xml:space="preserve">rettleiing </w:t>
      </w:r>
      <w:r w:rsidRPr="006202FB">
        <w:rPr>
          <w:lang w:val="nn-NO"/>
        </w:rPr>
        <w:t xml:space="preserve">med god kvalitet, tryggleik for våre tilsette og at LDO skal vere godt rusta for kriser. </w:t>
      </w:r>
      <w:r>
        <w:rPr>
          <w:lang w:val="nn-NO"/>
        </w:rPr>
        <w:t>O</w:t>
      </w:r>
      <w:r w:rsidRPr="006202FB">
        <w:rPr>
          <w:lang w:val="nn-NO"/>
        </w:rPr>
        <w:t xml:space="preserve">mbodet </w:t>
      </w:r>
      <w:r>
        <w:rPr>
          <w:lang w:val="nn-NO"/>
        </w:rPr>
        <w:t xml:space="preserve">har </w:t>
      </w:r>
      <w:r w:rsidRPr="006202FB">
        <w:rPr>
          <w:lang w:val="nn-NO"/>
        </w:rPr>
        <w:t>ein ny strategi for perioden 2017-2022 med fem prioriterte område: arbeid, skule og utdanning, helse og omsorg, kjønnsbasert vald og trakassering</w:t>
      </w:r>
      <w:r>
        <w:rPr>
          <w:lang w:val="nn-NO"/>
        </w:rPr>
        <w:t xml:space="preserve">, </w:t>
      </w:r>
      <w:proofErr w:type="spellStart"/>
      <w:r w:rsidRPr="006202FB">
        <w:rPr>
          <w:lang w:val="nn-NO"/>
        </w:rPr>
        <w:t>hatytringar</w:t>
      </w:r>
      <w:proofErr w:type="spellEnd"/>
      <w:r w:rsidRPr="006202FB">
        <w:rPr>
          <w:lang w:val="nn-NO"/>
        </w:rPr>
        <w:t xml:space="preserve"> og </w:t>
      </w:r>
      <w:proofErr w:type="spellStart"/>
      <w:r w:rsidRPr="006202FB">
        <w:rPr>
          <w:lang w:val="nn-NO"/>
        </w:rPr>
        <w:t>hatkriminalitet</w:t>
      </w:r>
      <w:proofErr w:type="spellEnd"/>
      <w:r w:rsidRPr="006202FB">
        <w:rPr>
          <w:lang w:val="nn-NO"/>
        </w:rPr>
        <w:t xml:space="preserve">. </w:t>
      </w:r>
    </w:p>
    <w:p w:rsidR="00152E63" w:rsidRPr="006202FB" w:rsidRDefault="00152E63" w:rsidP="00B679EC">
      <w:pPr>
        <w:rPr>
          <w:lang w:val="nn-NO"/>
        </w:rPr>
      </w:pPr>
      <w:r w:rsidRPr="006202FB">
        <w:rPr>
          <w:lang w:val="nn-NO"/>
        </w:rPr>
        <w:t xml:space="preserve">LDO fører rekneskap etter SRS – statleg rekneskapsstandard. LDO sine rutinar innan økonomi og rekneskap skal </w:t>
      </w:r>
      <w:r>
        <w:rPr>
          <w:lang w:val="nn-NO"/>
        </w:rPr>
        <w:t>medverke</w:t>
      </w:r>
      <w:r w:rsidRPr="006202FB">
        <w:rPr>
          <w:lang w:val="nn-NO"/>
        </w:rPr>
        <w:t xml:space="preserve"> til sikker og effektiv drift og g</w:t>
      </w:r>
      <w:r w:rsidR="00B679EC">
        <w:rPr>
          <w:lang w:val="nn-NO"/>
        </w:rPr>
        <w:t>jere ombodet mindre sårbart.</w:t>
      </w:r>
    </w:p>
    <w:p w:rsidR="00152E63" w:rsidRPr="007E726C" w:rsidRDefault="00152E63" w:rsidP="00B679EC">
      <w:pPr>
        <w:rPr>
          <w:lang w:val="nn-NO"/>
        </w:rPr>
      </w:pPr>
    </w:p>
    <w:p w:rsidR="00152E63" w:rsidRPr="00B679EC" w:rsidRDefault="00152E63" w:rsidP="00B679EC">
      <w:pPr>
        <w:pStyle w:val="Overskrift3"/>
        <w:rPr>
          <w:rFonts w:eastAsiaTheme="majorEastAsia"/>
        </w:rPr>
      </w:pPr>
      <w:bookmarkStart w:id="50" w:name="_Toc2771485"/>
      <w:bookmarkStart w:id="51" w:name="_Toc9506419"/>
      <w:r w:rsidRPr="00B679EC">
        <w:rPr>
          <w:rFonts w:eastAsiaTheme="majorEastAsia"/>
        </w:rPr>
        <w:t xml:space="preserve">Sikker </w:t>
      </w:r>
      <w:r w:rsidRPr="00B679EC">
        <w:rPr>
          <w:rStyle w:val="normaltextrun1"/>
        </w:rPr>
        <w:t>IKT-drift</w:t>
      </w:r>
      <w:bookmarkEnd w:id="50"/>
      <w:bookmarkEnd w:id="51"/>
    </w:p>
    <w:p w:rsidR="00152E63" w:rsidRPr="00130E89" w:rsidRDefault="00152E63" w:rsidP="00152E63">
      <w:pPr>
        <w:pStyle w:val="paragraph"/>
        <w:textAlignment w:val="baseline"/>
        <w:rPr>
          <w:lang w:val="nn-NO"/>
        </w:rPr>
      </w:pPr>
      <w:r w:rsidRPr="007E726C">
        <w:rPr>
          <w:rStyle w:val="normaltextrun1"/>
          <w:lang w:val="nn-NO"/>
        </w:rPr>
        <w:t xml:space="preserve">IKT-drifta i heile 2018 har </w:t>
      </w:r>
      <w:r>
        <w:rPr>
          <w:rStyle w:val="normaltextrun1"/>
          <w:lang w:val="nn-NO"/>
        </w:rPr>
        <w:t>vore</w:t>
      </w:r>
      <w:r w:rsidRPr="007E726C">
        <w:rPr>
          <w:rStyle w:val="normaltextrun1"/>
          <w:lang w:val="nn-NO"/>
        </w:rPr>
        <w:t xml:space="preserve"> god. Den største endringa dette året var at LDO har </w:t>
      </w:r>
      <w:proofErr w:type="spellStart"/>
      <w:r w:rsidRPr="007E726C">
        <w:rPr>
          <w:rStyle w:val="normaltextrun1"/>
          <w:lang w:val="nn-NO"/>
        </w:rPr>
        <w:t>oppgradert</w:t>
      </w:r>
      <w:proofErr w:type="spellEnd"/>
      <w:r w:rsidRPr="007E726C">
        <w:rPr>
          <w:rStyle w:val="normaltextrun1"/>
          <w:lang w:val="nn-NO"/>
        </w:rPr>
        <w:t xml:space="preserve"> servermiljø og skaffa nye datamaskine</w:t>
      </w:r>
      <w:r w:rsidR="003819F4">
        <w:rPr>
          <w:rStyle w:val="normaltextrun1"/>
          <w:lang w:val="nn-NO"/>
        </w:rPr>
        <w:t>r (</w:t>
      </w:r>
      <w:proofErr w:type="spellStart"/>
      <w:r w:rsidR="003819F4">
        <w:rPr>
          <w:rStyle w:val="normaltextrun1"/>
          <w:lang w:val="nn-NO"/>
        </w:rPr>
        <w:t>se</w:t>
      </w:r>
      <w:proofErr w:type="spellEnd"/>
      <w:r w:rsidR="003819F4">
        <w:rPr>
          <w:rStyle w:val="normaltextrun1"/>
          <w:lang w:val="nn-NO"/>
        </w:rPr>
        <w:t xml:space="preserve"> punkt om IKT-arkitektur). </w:t>
      </w:r>
      <w:r w:rsidRPr="007E726C">
        <w:rPr>
          <w:rStyle w:val="normaltextrun1"/>
          <w:lang w:val="nn-NO"/>
        </w:rPr>
        <w:t>LDO har sid</w:t>
      </w:r>
      <w:r>
        <w:rPr>
          <w:rStyle w:val="normaltextrun1"/>
          <w:lang w:val="nn-NO"/>
        </w:rPr>
        <w:t>a</w:t>
      </w:r>
      <w:r w:rsidRPr="007E726C">
        <w:rPr>
          <w:rStyle w:val="normaltextrun1"/>
          <w:lang w:val="nn-NO"/>
        </w:rPr>
        <w:t>n 2016 f</w:t>
      </w:r>
      <w:r>
        <w:rPr>
          <w:rStyle w:val="normaltextrun1"/>
          <w:lang w:val="nn-NO"/>
        </w:rPr>
        <w:t>ø</w:t>
      </w:r>
      <w:r w:rsidRPr="007E726C">
        <w:rPr>
          <w:rStyle w:val="normaltextrun1"/>
          <w:lang w:val="nn-NO"/>
        </w:rPr>
        <w:t>lgt opp de</w:t>
      </w:r>
      <w:r>
        <w:rPr>
          <w:rStyle w:val="normaltextrun1"/>
          <w:lang w:val="nn-NO"/>
        </w:rPr>
        <w:t>i</w:t>
      </w:r>
      <w:r w:rsidRPr="007E726C">
        <w:rPr>
          <w:rStyle w:val="normaltextrun1"/>
          <w:lang w:val="nn-NO"/>
        </w:rPr>
        <w:t xml:space="preserve"> spesifiserte tiltaksområda i </w:t>
      </w:r>
      <w:r>
        <w:rPr>
          <w:rStyle w:val="normaltextrun1"/>
          <w:lang w:val="nn-NO"/>
        </w:rPr>
        <w:t>«</w:t>
      </w:r>
      <w:r w:rsidRPr="007E726C">
        <w:rPr>
          <w:rStyle w:val="normaltextrun1"/>
          <w:lang w:val="nn-NO"/>
        </w:rPr>
        <w:t xml:space="preserve">Handlingsplan for informasjonssikkerhet i </w:t>
      </w:r>
      <w:proofErr w:type="spellStart"/>
      <w:r w:rsidRPr="007E726C">
        <w:rPr>
          <w:rStyle w:val="normaltextrun1"/>
          <w:lang w:val="nn-NO"/>
        </w:rPr>
        <w:t>statsforvaltning</w:t>
      </w:r>
      <w:r>
        <w:rPr>
          <w:rStyle w:val="normaltextrun1"/>
          <w:lang w:val="nn-NO"/>
        </w:rPr>
        <w:t>en</w:t>
      </w:r>
      <w:proofErr w:type="spellEnd"/>
      <w:r>
        <w:rPr>
          <w:rStyle w:val="normaltextrun1"/>
          <w:lang w:val="nn-NO"/>
        </w:rPr>
        <w:t>»</w:t>
      </w:r>
      <w:r w:rsidRPr="007E726C">
        <w:rPr>
          <w:rStyle w:val="normaltextrun1"/>
          <w:lang w:val="nn-NO"/>
        </w:rPr>
        <w:t>. De</w:t>
      </w:r>
      <w:r>
        <w:rPr>
          <w:rStyle w:val="normaltextrun1"/>
          <w:lang w:val="nn-NO"/>
        </w:rPr>
        <w:t>i</w:t>
      </w:r>
      <w:r w:rsidRPr="007E726C">
        <w:rPr>
          <w:rStyle w:val="normaltextrun1"/>
          <w:lang w:val="nn-NO"/>
        </w:rPr>
        <w:t xml:space="preserve"> områda </w:t>
      </w:r>
      <w:r>
        <w:rPr>
          <w:rStyle w:val="normaltextrun1"/>
          <w:lang w:val="nn-NO"/>
        </w:rPr>
        <w:t xml:space="preserve">vi </w:t>
      </w:r>
      <w:r w:rsidRPr="007E726C">
        <w:rPr>
          <w:rStyle w:val="normaltextrun1"/>
          <w:lang w:val="nn-NO"/>
        </w:rPr>
        <w:t>fokusere</w:t>
      </w:r>
      <w:r>
        <w:rPr>
          <w:rStyle w:val="normaltextrun1"/>
          <w:lang w:val="nn-NO"/>
        </w:rPr>
        <w:t>r på</w:t>
      </w:r>
      <w:r w:rsidRPr="007E726C">
        <w:rPr>
          <w:rStyle w:val="normaltextrun1"/>
          <w:lang w:val="nn-NO"/>
        </w:rPr>
        <w:t xml:space="preserve"> er: styring og kontroll, tryggleik i digitale tenester, digital beredskap og nasjonale komponentar.</w:t>
      </w:r>
    </w:p>
    <w:p w:rsidR="00152E63" w:rsidRPr="007E726C" w:rsidRDefault="00152E63" w:rsidP="00152E63">
      <w:pPr>
        <w:rPr>
          <w:lang w:val="nn-NO"/>
        </w:rPr>
      </w:pPr>
      <w:r w:rsidRPr="00D01AEC">
        <w:rPr>
          <w:lang w:val="nn-NO"/>
        </w:rPr>
        <w:t>LDO følg</w:t>
      </w:r>
      <w:r>
        <w:rPr>
          <w:lang w:val="nn-NO"/>
        </w:rPr>
        <w:t>j</w:t>
      </w:r>
      <w:r w:rsidRPr="00D01AEC">
        <w:rPr>
          <w:lang w:val="nn-NO"/>
        </w:rPr>
        <w:t xml:space="preserve">er </w:t>
      </w:r>
      <w:proofErr w:type="spellStart"/>
      <w:r w:rsidRPr="00D01AEC">
        <w:rPr>
          <w:lang w:val="nn-NO"/>
        </w:rPr>
        <w:t>Digitaliseringsrundskrivet</w:t>
      </w:r>
      <w:proofErr w:type="spellEnd"/>
      <w:r w:rsidRPr="00D01AEC">
        <w:rPr>
          <w:lang w:val="nn-NO"/>
        </w:rPr>
        <w:t xml:space="preserve"> (H-8/18). Vi følgjer dei sju arkitekturprinsippa i staten om tenesteorien</w:t>
      </w:r>
      <w:r>
        <w:rPr>
          <w:lang w:val="nn-NO"/>
        </w:rPr>
        <w:t xml:space="preserve">tering, </w:t>
      </w:r>
      <w:proofErr w:type="spellStart"/>
      <w:r>
        <w:rPr>
          <w:lang w:val="nn-NO"/>
        </w:rPr>
        <w:t>interoperabilitet</w:t>
      </w:r>
      <w:proofErr w:type="spellEnd"/>
      <w:r>
        <w:rPr>
          <w:lang w:val="nn-NO"/>
        </w:rPr>
        <w:t>, tilga</w:t>
      </w:r>
      <w:r w:rsidRPr="00D01AEC">
        <w:rPr>
          <w:lang w:val="nn-NO"/>
        </w:rPr>
        <w:t>ng, tryggleik, openheit og fleksibilitet. LDO praktiser</w:t>
      </w:r>
      <w:r>
        <w:rPr>
          <w:lang w:val="nn-NO"/>
        </w:rPr>
        <w:t>e</w:t>
      </w:r>
      <w:r w:rsidRPr="00D01AEC">
        <w:rPr>
          <w:lang w:val="nn-NO"/>
        </w:rPr>
        <w:t xml:space="preserve">r også prinsippa frå </w:t>
      </w:r>
      <w:proofErr w:type="spellStart"/>
      <w:r w:rsidRPr="00D01AEC">
        <w:rPr>
          <w:lang w:val="nn-NO"/>
        </w:rPr>
        <w:t>Difi</w:t>
      </w:r>
      <w:proofErr w:type="spellEnd"/>
      <w:r w:rsidRPr="00D01AEC">
        <w:rPr>
          <w:lang w:val="nn-NO"/>
        </w:rPr>
        <w:t xml:space="preserve"> sin prosjektvegvisar.</w:t>
      </w:r>
      <w:r w:rsidRPr="006202FB">
        <w:rPr>
          <w:lang w:val="nn-NO"/>
        </w:rPr>
        <w:t xml:space="preserve"> </w:t>
      </w:r>
      <w:r>
        <w:rPr>
          <w:rStyle w:val="normaltextrun1"/>
          <w:lang w:val="nn-NO"/>
        </w:rPr>
        <w:t xml:space="preserve">Vi </w:t>
      </w:r>
      <w:r w:rsidRPr="00130E89">
        <w:rPr>
          <w:rStyle w:val="normaltextrun1"/>
          <w:lang w:val="nn-NO"/>
        </w:rPr>
        <w:t>har ei</w:t>
      </w:r>
      <w:r>
        <w:rPr>
          <w:rStyle w:val="normaltextrun1"/>
          <w:lang w:val="nn-NO"/>
        </w:rPr>
        <w:t>n</w:t>
      </w:r>
      <w:r w:rsidRPr="00130E89">
        <w:rPr>
          <w:rStyle w:val="normaltextrun1"/>
          <w:lang w:val="nn-NO"/>
        </w:rPr>
        <w:t xml:space="preserve"> ny IKT-arkitektur i samband med nytt servermiljø fr</w:t>
      </w:r>
      <w:r>
        <w:rPr>
          <w:rStyle w:val="normaltextrun1"/>
          <w:lang w:val="nn-NO"/>
        </w:rPr>
        <w:t>å</w:t>
      </w:r>
      <w:r w:rsidRPr="00130E89">
        <w:rPr>
          <w:rStyle w:val="normaltextrun1"/>
          <w:lang w:val="nn-NO"/>
        </w:rPr>
        <w:t xml:space="preserve"> 2018. </w:t>
      </w:r>
      <w:r>
        <w:rPr>
          <w:rStyle w:val="normaltextrun1"/>
          <w:lang w:val="nn-NO"/>
        </w:rPr>
        <w:t xml:space="preserve">Vi </w:t>
      </w:r>
      <w:r w:rsidRPr="00130E89">
        <w:rPr>
          <w:rStyle w:val="normaltextrun1"/>
          <w:lang w:val="nn-NO"/>
        </w:rPr>
        <w:t xml:space="preserve">har </w:t>
      </w:r>
      <w:r w:rsidRPr="00130E89">
        <w:rPr>
          <w:rStyle w:val="spellingerror"/>
          <w:lang w:val="nn-NO"/>
        </w:rPr>
        <w:t>difor</w:t>
      </w:r>
      <w:r w:rsidRPr="00130E89">
        <w:rPr>
          <w:rStyle w:val="normaltextrun1"/>
          <w:lang w:val="nn-NO"/>
        </w:rPr>
        <w:t xml:space="preserve"> utvida bre</w:t>
      </w:r>
      <w:r>
        <w:rPr>
          <w:rStyle w:val="normaltextrun1"/>
          <w:lang w:val="nn-NO"/>
        </w:rPr>
        <w:t>i</w:t>
      </w:r>
      <w:r w:rsidRPr="00130E89">
        <w:rPr>
          <w:rStyle w:val="normaltextrun1"/>
          <w:lang w:val="nn-NO"/>
        </w:rPr>
        <w:t>dd</w:t>
      </w:r>
      <w:r>
        <w:rPr>
          <w:rStyle w:val="normaltextrun1"/>
          <w:lang w:val="nn-NO"/>
        </w:rPr>
        <w:t>a av fokusområda og forbet</w:t>
      </w:r>
      <w:r w:rsidRPr="00130E89">
        <w:rPr>
          <w:rStyle w:val="normaltextrun1"/>
          <w:lang w:val="nn-NO"/>
        </w:rPr>
        <w:t>r</w:t>
      </w:r>
      <w:r>
        <w:rPr>
          <w:rStyle w:val="normaltextrun1"/>
          <w:lang w:val="nn-NO"/>
        </w:rPr>
        <w:t>a</w:t>
      </w:r>
      <w:r w:rsidRPr="00130E89">
        <w:rPr>
          <w:rStyle w:val="normaltextrun1"/>
          <w:lang w:val="nn-NO"/>
        </w:rPr>
        <w:t xml:space="preserve"> </w:t>
      </w:r>
      <w:r w:rsidRPr="00130E89">
        <w:rPr>
          <w:rStyle w:val="spellingerror"/>
          <w:lang w:val="nn-NO"/>
        </w:rPr>
        <w:t>dei</w:t>
      </w:r>
      <w:r w:rsidRPr="00130E89">
        <w:rPr>
          <w:rStyle w:val="normaltextrun1"/>
          <w:lang w:val="nn-NO"/>
        </w:rPr>
        <w:t xml:space="preserve"> digitale </w:t>
      </w:r>
      <w:r w:rsidRPr="00130E89">
        <w:rPr>
          <w:rStyle w:val="spellingerror"/>
          <w:lang w:val="nn-NO"/>
        </w:rPr>
        <w:t>tenestene</w:t>
      </w:r>
      <w:r w:rsidRPr="00130E89">
        <w:rPr>
          <w:rStyle w:val="normaltextrun1"/>
          <w:lang w:val="nn-NO"/>
        </w:rPr>
        <w:t xml:space="preserve"> på </w:t>
      </w:r>
      <w:r w:rsidRPr="00130E89">
        <w:rPr>
          <w:rStyle w:val="spellingerror"/>
          <w:lang w:val="nn-NO"/>
        </w:rPr>
        <w:t>LDO</w:t>
      </w:r>
      <w:r>
        <w:rPr>
          <w:rStyle w:val="spellingerror"/>
          <w:lang w:val="nn-NO"/>
        </w:rPr>
        <w:t xml:space="preserve"> </w:t>
      </w:r>
      <w:r w:rsidRPr="00130E89">
        <w:rPr>
          <w:rStyle w:val="spellingerror"/>
          <w:lang w:val="nn-NO"/>
        </w:rPr>
        <w:t>s</w:t>
      </w:r>
      <w:r>
        <w:rPr>
          <w:rStyle w:val="spellingerror"/>
          <w:lang w:val="nn-NO"/>
        </w:rPr>
        <w:t>i</w:t>
      </w:r>
      <w:r>
        <w:rPr>
          <w:rStyle w:val="normaltextrun1"/>
          <w:lang w:val="nn-NO"/>
        </w:rPr>
        <w:t xml:space="preserve"> heimeside. Dette hang ò</w:t>
      </w:r>
      <w:r w:rsidRPr="00130E89">
        <w:rPr>
          <w:rStyle w:val="normaltextrun1"/>
          <w:lang w:val="nn-NO"/>
        </w:rPr>
        <w:t xml:space="preserve">g </w:t>
      </w:r>
      <w:r w:rsidRPr="00130E89">
        <w:rPr>
          <w:rStyle w:val="spellingerror"/>
          <w:lang w:val="nn-NO"/>
        </w:rPr>
        <w:t>saman</w:t>
      </w:r>
      <w:r w:rsidRPr="00130E89">
        <w:rPr>
          <w:rStyle w:val="normaltextrun1"/>
          <w:lang w:val="nn-NO"/>
        </w:rPr>
        <w:t xml:space="preserve"> med krava </w:t>
      </w:r>
      <w:r>
        <w:rPr>
          <w:rStyle w:val="normaltextrun1"/>
          <w:lang w:val="nn-NO"/>
        </w:rPr>
        <w:t>som følgjer av</w:t>
      </w:r>
      <w:r w:rsidRPr="00130E89">
        <w:rPr>
          <w:rStyle w:val="normaltextrun1"/>
          <w:lang w:val="nn-NO"/>
        </w:rPr>
        <w:t xml:space="preserve"> den nye personvernlovg</w:t>
      </w:r>
      <w:r>
        <w:rPr>
          <w:rStyle w:val="normaltextrun1"/>
          <w:lang w:val="nn-NO"/>
        </w:rPr>
        <w:t>jevinga</w:t>
      </w:r>
      <w:r w:rsidRPr="00130E89">
        <w:rPr>
          <w:rStyle w:val="normaltextrun1"/>
          <w:lang w:val="nn-NO"/>
        </w:rPr>
        <w:t xml:space="preserve"> i 2018 </w:t>
      </w:r>
      <w:r w:rsidRPr="007E726C">
        <w:rPr>
          <w:rStyle w:val="normaltextrun1"/>
          <w:lang w:val="nn-NO"/>
        </w:rPr>
        <w:t>(s</w:t>
      </w:r>
      <w:r>
        <w:rPr>
          <w:rStyle w:val="normaltextrun1"/>
          <w:lang w:val="nn-NO"/>
        </w:rPr>
        <w:t>jå</w:t>
      </w:r>
      <w:r w:rsidRPr="007E726C">
        <w:rPr>
          <w:rStyle w:val="normaltextrun1"/>
          <w:lang w:val="nn-NO"/>
        </w:rPr>
        <w:t xml:space="preserve"> </w:t>
      </w:r>
      <w:r>
        <w:rPr>
          <w:rStyle w:val="normaltextrun1"/>
          <w:lang w:val="nn-NO"/>
        </w:rPr>
        <w:t xml:space="preserve">avsnitt om </w:t>
      </w:r>
      <w:r w:rsidRPr="007E726C">
        <w:rPr>
          <w:rStyle w:val="normaltextrun1"/>
          <w:lang w:val="nn-NO"/>
        </w:rPr>
        <w:t xml:space="preserve">GDPR, General Data </w:t>
      </w:r>
      <w:proofErr w:type="spellStart"/>
      <w:r w:rsidRPr="007E726C">
        <w:rPr>
          <w:rStyle w:val="spellingerror"/>
          <w:lang w:val="nn-NO"/>
        </w:rPr>
        <w:t>Protection</w:t>
      </w:r>
      <w:proofErr w:type="spellEnd"/>
      <w:r w:rsidRPr="007E726C">
        <w:rPr>
          <w:rStyle w:val="normaltextrun1"/>
          <w:lang w:val="nn-NO"/>
        </w:rPr>
        <w:t xml:space="preserve"> </w:t>
      </w:r>
      <w:proofErr w:type="spellStart"/>
      <w:r w:rsidRPr="007E726C">
        <w:rPr>
          <w:rStyle w:val="spellingerror"/>
          <w:lang w:val="nn-NO"/>
        </w:rPr>
        <w:t>Regulation</w:t>
      </w:r>
      <w:proofErr w:type="spellEnd"/>
      <w:r w:rsidRPr="007E726C">
        <w:rPr>
          <w:rStyle w:val="normaltextrun1"/>
          <w:lang w:val="nn-NO"/>
        </w:rPr>
        <w:t>).</w:t>
      </w:r>
      <w:r w:rsidRPr="007E726C">
        <w:rPr>
          <w:rStyle w:val="eop"/>
          <w:lang w:val="nn-NO"/>
        </w:rPr>
        <w:t> </w:t>
      </w:r>
    </w:p>
    <w:p w:rsidR="00152E63" w:rsidRPr="00F55C1F" w:rsidRDefault="00152E63" w:rsidP="00152E63">
      <w:pPr>
        <w:pStyle w:val="paragraph"/>
        <w:textAlignment w:val="baseline"/>
        <w:rPr>
          <w:lang w:val="nn-NO"/>
        </w:rPr>
      </w:pPr>
      <w:r w:rsidRPr="007E726C">
        <w:rPr>
          <w:rStyle w:val="normaltextrun1"/>
          <w:lang w:val="nn-NO"/>
        </w:rPr>
        <w:t xml:space="preserve">I </w:t>
      </w:r>
      <w:r>
        <w:rPr>
          <w:rStyle w:val="normaltextrun1"/>
          <w:lang w:val="nn-NO"/>
        </w:rPr>
        <w:t>samband med</w:t>
      </w:r>
      <w:r w:rsidRPr="007E726C">
        <w:rPr>
          <w:rStyle w:val="normaltextrun1"/>
          <w:lang w:val="nn-NO"/>
        </w:rPr>
        <w:t xml:space="preserve"> </w:t>
      </w:r>
      <w:proofErr w:type="spellStart"/>
      <w:r w:rsidRPr="007E726C">
        <w:rPr>
          <w:rStyle w:val="normaltextrun1"/>
          <w:lang w:val="nn-NO"/>
        </w:rPr>
        <w:t>oppgradering</w:t>
      </w:r>
      <w:r>
        <w:rPr>
          <w:rStyle w:val="normaltextrun1"/>
          <w:lang w:val="nn-NO"/>
        </w:rPr>
        <w:t>a</w:t>
      </w:r>
      <w:proofErr w:type="spellEnd"/>
      <w:r>
        <w:rPr>
          <w:rStyle w:val="normaltextrun1"/>
          <w:lang w:val="nn-NO"/>
        </w:rPr>
        <w:t xml:space="preserve"> </w:t>
      </w:r>
      <w:r w:rsidRPr="007E726C">
        <w:rPr>
          <w:rStyle w:val="normaltextrun1"/>
          <w:lang w:val="nn-NO"/>
        </w:rPr>
        <w:t>av IKT-nettverk</w:t>
      </w:r>
      <w:r>
        <w:rPr>
          <w:rStyle w:val="normaltextrun1"/>
          <w:lang w:val="nn-NO"/>
        </w:rPr>
        <w:t>et</w:t>
      </w:r>
      <w:r w:rsidRPr="007E726C">
        <w:rPr>
          <w:rStyle w:val="normaltextrun1"/>
          <w:lang w:val="nn-NO"/>
        </w:rPr>
        <w:t xml:space="preserve"> </w:t>
      </w:r>
      <w:r w:rsidRPr="007E726C">
        <w:rPr>
          <w:rStyle w:val="normaltextrun1"/>
          <w:iCs/>
          <w:lang w:val="nn-NO"/>
        </w:rPr>
        <w:t xml:space="preserve">nytta LDO høvet til å </w:t>
      </w:r>
      <w:r>
        <w:rPr>
          <w:rStyle w:val="normaltextrun1"/>
          <w:iCs/>
          <w:lang w:val="nn-NO"/>
        </w:rPr>
        <w:t>forenkle</w:t>
      </w:r>
      <w:r w:rsidRPr="007E726C">
        <w:rPr>
          <w:rStyle w:val="normaltextrun1"/>
          <w:iCs/>
          <w:lang w:val="nn-NO"/>
        </w:rPr>
        <w:t xml:space="preserve"> serverstrukturen og skaff</w:t>
      </w:r>
      <w:r>
        <w:rPr>
          <w:rStyle w:val="normaltextrun1"/>
          <w:iCs/>
          <w:lang w:val="nn-NO"/>
        </w:rPr>
        <w:t>e</w:t>
      </w:r>
      <w:r w:rsidRPr="007E726C">
        <w:rPr>
          <w:rStyle w:val="normaltextrun1"/>
          <w:iCs/>
          <w:lang w:val="nn-NO"/>
        </w:rPr>
        <w:t xml:space="preserve"> eit </w:t>
      </w:r>
      <w:r w:rsidRPr="007E726C">
        <w:rPr>
          <w:rStyle w:val="normaltextrun1"/>
          <w:lang w:val="nn-NO"/>
        </w:rPr>
        <w:t>nytt styringsmiljø. Den nye serverstrukturen er meir oversiktleg, har enkel tilgangs</w:t>
      </w:r>
      <w:r>
        <w:rPr>
          <w:rStyle w:val="normaltextrun1"/>
          <w:lang w:val="nn-NO"/>
        </w:rPr>
        <w:t>kontroll og bet</w:t>
      </w:r>
      <w:r w:rsidRPr="007E726C">
        <w:rPr>
          <w:rStyle w:val="normaltextrun1"/>
          <w:lang w:val="nn-NO"/>
        </w:rPr>
        <w:t xml:space="preserve">re </w:t>
      </w:r>
      <w:r>
        <w:rPr>
          <w:rStyle w:val="normaltextrun1"/>
          <w:lang w:val="nn-NO"/>
        </w:rPr>
        <w:t>tryggleik</w:t>
      </w:r>
      <w:r w:rsidRPr="007E726C">
        <w:rPr>
          <w:rStyle w:val="normaltextrun1"/>
          <w:lang w:val="nn-NO"/>
        </w:rPr>
        <w:t xml:space="preserve">. </w:t>
      </w:r>
      <w:proofErr w:type="spellStart"/>
      <w:r w:rsidRPr="00F55C1F">
        <w:rPr>
          <w:rStyle w:val="normaltextrun1"/>
          <w:lang w:val="nn-NO"/>
        </w:rPr>
        <w:t>Utviklingsmoglegheitane</w:t>
      </w:r>
      <w:proofErr w:type="spellEnd"/>
      <w:r w:rsidRPr="00F55C1F">
        <w:rPr>
          <w:rStyle w:val="normaltextrun1"/>
          <w:lang w:val="nn-NO"/>
        </w:rPr>
        <w:t xml:space="preserve"> er også større no. </w:t>
      </w:r>
      <w:r w:rsidRPr="00F55C1F">
        <w:rPr>
          <w:rStyle w:val="normaltextrun1"/>
          <w:iCs/>
          <w:lang w:val="nn-NO"/>
        </w:rPr>
        <w:t xml:space="preserve">For eksempel gjev det oss betre utgangspunkt til å integrere mot andre felleskomponentar frå </w:t>
      </w:r>
      <w:proofErr w:type="spellStart"/>
      <w:r w:rsidRPr="00F55C1F">
        <w:rPr>
          <w:rStyle w:val="spellingerror"/>
          <w:iCs/>
          <w:lang w:val="nn-NO"/>
        </w:rPr>
        <w:t>Difi</w:t>
      </w:r>
      <w:proofErr w:type="spellEnd"/>
      <w:r w:rsidRPr="00F55C1F">
        <w:rPr>
          <w:rStyle w:val="normaltextrun1"/>
          <w:iCs/>
          <w:lang w:val="nn-NO"/>
        </w:rPr>
        <w:t>, skytjenester og digital møteverksemd. Digitale møte vil også medverke positivt når det gjeld miljøomsyn.</w:t>
      </w:r>
      <w:r w:rsidRPr="00F55C1F">
        <w:rPr>
          <w:rStyle w:val="eop"/>
          <w:lang w:val="nn-NO"/>
        </w:rPr>
        <w:t> </w:t>
      </w:r>
    </w:p>
    <w:p w:rsidR="00152E63" w:rsidRPr="00F55C1F" w:rsidRDefault="00152E63" w:rsidP="00152E63">
      <w:pPr>
        <w:pStyle w:val="paragraph"/>
        <w:textAlignment w:val="baseline"/>
        <w:rPr>
          <w:lang w:val="nn-NO"/>
        </w:rPr>
      </w:pPr>
    </w:p>
    <w:p w:rsidR="00152E63" w:rsidRPr="00B679EC" w:rsidRDefault="00152E63" w:rsidP="00B679EC">
      <w:pPr>
        <w:pStyle w:val="Overskrift3"/>
      </w:pPr>
      <w:bookmarkStart w:id="52" w:name="_Toc9506420"/>
      <w:r w:rsidRPr="00B679EC">
        <w:rPr>
          <w:rStyle w:val="normaltextrun1"/>
        </w:rPr>
        <w:t xml:space="preserve">Tryggleik i digitale </w:t>
      </w:r>
      <w:r w:rsidRPr="00B679EC">
        <w:rPr>
          <w:rStyle w:val="spellingerror"/>
        </w:rPr>
        <w:t>tenester</w:t>
      </w:r>
      <w:bookmarkEnd w:id="52"/>
      <w:r w:rsidRPr="00B679EC">
        <w:rPr>
          <w:rStyle w:val="eop"/>
        </w:rPr>
        <w:t> </w:t>
      </w:r>
    </w:p>
    <w:p w:rsidR="00152E63" w:rsidRPr="00F55C1F" w:rsidRDefault="00152E63" w:rsidP="00152E63">
      <w:pPr>
        <w:pStyle w:val="paragraph"/>
        <w:textAlignment w:val="baseline"/>
        <w:rPr>
          <w:lang w:val="nn-NO"/>
        </w:rPr>
      </w:pPr>
      <w:r w:rsidRPr="00F55C1F">
        <w:rPr>
          <w:rStyle w:val="normaltextrun1"/>
          <w:lang w:val="nn-NO"/>
        </w:rPr>
        <w:t xml:space="preserve">I 2018 har LDO gjort om kontaktskjema på vår heimeside til krypterte skjema med ei automatisk overføring til arkivsystemet vårt. LDO skaffa også eit høgare </w:t>
      </w:r>
      <w:proofErr w:type="spellStart"/>
      <w:r w:rsidRPr="00F55C1F">
        <w:rPr>
          <w:rStyle w:val="normaltextrun1"/>
          <w:lang w:val="nn-NO"/>
        </w:rPr>
        <w:t>sikkerhetssertifikat</w:t>
      </w:r>
      <w:proofErr w:type="spellEnd"/>
      <w:r w:rsidRPr="00F55C1F">
        <w:rPr>
          <w:rStyle w:val="normaltextrun1"/>
          <w:lang w:val="nn-NO"/>
        </w:rPr>
        <w:t xml:space="preserve"> til heimesida. Det er også ei moglegheit her til å laste opp og sende over enkle filer på nett, etter </w:t>
      </w:r>
      <w:proofErr w:type="spellStart"/>
      <w:r w:rsidRPr="00F55C1F">
        <w:rPr>
          <w:rStyle w:val="normaltextrun1"/>
          <w:lang w:val="nn-NO"/>
        </w:rPr>
        <w:t>innlogging</w:t>
      </w:r>
      <w:proofErr w:type="spellEnd"/>
      <w:r w:rsidRPr="00F55C1F">
        <w:rPr>
          <w:rStyle w:val="normaltextrun1"/>
          <w:lang w:val="nn-NO"/>
        </w:rPr>
        <w:t xml:space="preserve"> via ID-porten. Dette reduserer risiko for dataangrep og gir betre tryggleik samanlikne med det vi hadde før. </w:t>
      </w:r>
      <w:r w:rsidRPr="00F55C1F">
        <w:rPr>
          <w:rStyle w:val="eop"/>
          <w:lang w:val="nn-NO"/>
        </w:rPr>
        <w:t> </w:t>
      </w:r>
    </w:p>
    <w:p w:rsidR="00152E63" w:rsidRPr="00F55C1F" w:rsidRDefault="00152E63" w:rsidP="00152E63">
      <w:pPr>
        <w:pStyle w:val="paragraph"/>
        <w:textAlignment w:val="baseline"/>
        <w:rPr>
          <w:rStyle w:val="normaltextrun1"/>
          <w:color w:val="2F5496"/>
          <w:lang w:val="nn-NO"/>
        </w:rPr>
      </w:pPr>
    </w:p>
    <w:p w:rsidR="00152E63" w:rsidRDefault="00152E63" w:rsidP="00152E63">
      <w:pPr>
        <w:pStyle w:val="paragraph"/>
        <w:textAlignment w:val="baseline"/>
        <w:rPr>
          <w:rStyle w:val="eop"/>
          <w:lang w:val="nn-NO"/>
        </w:rPr>
      </w:pPr>
      <w:r w:rsidRPr="00F55C1F">
        <w:rPr>
          <w:rStyle w:val="normaltextrun1"/>
          <w:lang w:val="nn-NO"/>
        </w:rPr>
        <w:t xml:space="preserve">Fast rutine på </w:t>
      </w:r>
      <w:proofErr w:type="spellStart"/>
      <w:r w:rsidRPr="00F55C1F">
        <w:rPr>
          <w:rStyle w:val="spellingerror"/>
          <w:lang w:val="nn-NO"/>
        </w:rPr>
        <w:t>backup</w:t>
      </w:r>
      <w:proofErr w:type="spellEnd"/>
      <w:r w:rsidRPr="00F55C1F">
        <w:rPr>
          <w:rStyle w:val="spellingerror"/>
          <w:lang w:val="nn-NO"/>
        </w:rPr>
        <w:t xml:space="preserve"> av systema våre</w:t>
      </w:r>
      <w:r w:rsidRPr="00F55C1F">
        <w:rPr>
          <w:rStyle w:val="normaltextrun1"/>
          <w:lang w:val="nn-NO"/>
        </w:rPr>
        <w:t>, beredskap og årleg IKT-</w:t>
      </w:r>
      <w:proofErr w:type="spellStart"/>
      <w:r w:rsidRPr="00F55C1F">
        <w:rPr>
          <w:rStyle w:val="normaltextrun1"/>
          <w:lang w:val="nn-NO"/>
        </w:rPr>
        <w:t>kriseøvelse</w:t>
      </w:r>
      <w:proofErr w:type="spellEnd"/>
      <w:r w:rsidRPr="00F55C1F">
        <w:rPr>
          <w:rStyle w:val="normaltextrun1"/>
          <w:lang w:val="nn-NO"/>
        </w:rPr>
        <w:t xml:space="preserve"> er gjennomført også i 2018. Både superbrukarar og leiarar frå ulike avdelingar var involvert i kriseøvinga. Scenarioa i øvinga var mellom anna straumbrot, brot av nett-</w:t>
      </w:r>
      <w:proofErr w:type="spellStart"/>
      <w:r w:rsidRPr="00F55C1F">
        <w:rPr>
          <w:rStyle w:val="spellingerror"/>
          <w:lang w:val="nn-NO"/>
        </w:rPr>
        <w:t>tenesten</w:t>
      </w:r>
      <w:proofErr w:type="spellEnd"/>
      <w:r w:rsidRPr="00F55C1F">
        <w:rPr>
          <w:rStyle w:val="normaltextrun1"/>
          <w:lang w:val="nn-NO"/>
        </w:rPr>
        <w:t xml:space="preserve">, innbrot og virusåtak. Resultatet var tilfredsstillande, og vart </w:t>
      </w:r>
      <w:proofErr w:type="spellStart"/>
      <w:r w:rsidRPr="00F55C1F">
        <w:rPr>
          <w:rStyle w:val="normaltextrun1"/>
          <w:lang w:val="nn-NO"/>
        </w:rPr>
        <w:t>oppsummert</w:t>
      </w:r>
      <w:proofErr w:type="spellEnd"/>
      <w:r w:rsidRPr="00F55C1F">
        <w:rPr>
          <w:rStyle w:val="normaltextrun1"/>
          <w:lang w:val="nn-NO"/>
        </w:rPr>
        <w:t xml:space="preserve"> med konkrete forslag til evaluering og </w:t>
      </w:r>
      <w:r w:rsidRPr="00F55C1F">
        <w:rPr>
          <w:rStyle w:val="normaltextrun1"/>
          <w:lang w:val="nn-NO"/>
        </w:rPr>
        <w:lastRenderedPageBreak/>
        <w:t xml:space="preserve">forbetring til </w:t>
      </w:r>
      <w:r w:rsidRPr="00F55C1F">
        <w:rPr>
          <w:rStyle w:val="spellingerror"/>
          <w:lang w:val="nn-NO"/>
        </w:rPr>
        <w:t>LDO sin</w:t>
      </w:r>
      <w:r w:rsidRPr="00F55C1F">
        <w:rPr>
          <w:rStyle w:val="normaltextrun1"/>
          <w:lang w:val="nn-NO"/>
        </w:rPr>
        <w:t xml:space="preserve"> overordna kriseplan. I tillegg hadde vi </w:t>
      </w:r>
      <w:r w:rsidRPr="00F55C1F">
        <w:rPr>
          <w:rStyle w:val="spellingerror"/>
          <w:lang w:val="nn-NO"/>
        </w:rPr>
        <w:t>eit</w:t>
      </w:r>
      <w:r w:rsidRPr="00F55C1F">
        <w:rPr>
          <w:rStyle w:val="normaltextrun1"/>
          <w:lang w:val="nn-NO"/>
        </w:rPr>
        <w:t xml:space="preserve"> faktisk straumbrot seinhaustes. </w:t>
      </w:r>
      <w:r w:rsidRPr="007E726C">
        <w:rPr>
          <w:rStyle w:val="normaltextrun1"/>
          <w:lang w:val="nn-NO"/>
        </w:rPr>
        <w:t>Rutin</w:t>
      </w:r>
      <w:r>
        <w:rPr>
          <w:rStyle w:val="normaltextrun1"/>
          <w:lang w:val="nn-NO"/>
        </w:rPr>
        <w:t>en</w:t>
      </w:r>
      <w:r w:rsidRPr="007E726C">
        <w:rPr>
          <w:rStyle w:val="normaltextrun1"/>
          <w:lang w:val="nn-NO"/>
        </w:rPr>
        <w:t xml:space="preserve"> fungerte godt d</w:t>
      </w:r>
      <w:r>
        <w:rPr>
          <w:rStyle w:val="normaltextrun1"/>
          <w:lang w:val="nn-NO"/>
        </w:rPr>
        <w:t>å</w:t>
      </w:r>
      <w:r w:rsidRPr="007E726C">
        <w:rPr>
          <w:rStyle w:val="normaltextrun1"/>
          <w:lang w:val="nn-NO"/>
        </w:rPr>
        <w:t xml:space="preserve"> hendinga skjedde. Det er sendt </w:t>
      </w:r>
      <w:r w:rsidRPr="007E726C">
        <w:rPr>
          <w:rStyle w:val="spellingerror"/>
          <w:lang w:val="nn-NO"/>
        </w:rPr>
        <w:t>eit</w:t>
      </w:r>
      <w:r w:rsidRPr="007E726C">
        <w:rPr>
          <w:rStyle w:val="normaltextrun1"/>
          <w:lang w:val="nn-NO"/>
        </w:rPr>
        <w:t xml:space="preserve"> eige notat om dette til departementet. Når det gjeld anna risiko som virus-/dataangrep</w:t>
      </w:r>
      <w:r>
        <w:rPr>
          <w:rStyle w:val="normaltextrun1"/>
          <w:lang w:val="nn-NO"/>
        </w:rPr>
        <w:t>,</w:t>
      </w:r>
      <w:r w:rsidRPr="007E726C">
        <w:rPr>
          <w:rStyle w:val="normaltextrun1"/>
          <w:lang w:val="nn-NO"/>
        </w:rPr>
        <w:t xml:space="preserve"> vil LDO </w:t>
      </w:r>
      <w:r w:rsidRPr="007E726C">
        <w:rPr>
          <w:rStyle w:val="spellingerror"/>
          <w:lang w:val="nn-NO"/>
        </w:rPr>
        <w:t>halde</w:t>
      </w:r>
      <w:r w:rsidRPr="007E726C">
        <w:rPr>
          <w:rStyle w:val="normaltextrun1"/>
          <w:lang w:val="nn-NO"/>
        </w:rPr>
        <w:t xml:space="preserve"> fram med samarbeidet med Nasjonal </w:t>
      </w:r>
      <w:proofErr w:type="spellStart"/>
      <w:r w:rsidRPr="007E726C">
        <w:rPr>
          <w:rStyle w:val="normaltextrun1"/>
          <w:lang w:val="nn-NO"/>
        </w:rPr>
        <w:t>Sikkerhetsmyndighet</w:t>
      </w:r>
      <w:proofErr w:type="spellEnd"/>
      <w:r w:rsidRPr="007E726C">
        <w:rPr>
          <w:rStyle w:val="normaltextrun1"/>
          <w:lang w:val="nn-NO"/>
        </w:rPr>
        <w:t xml:space="preserve"> (NSM).</w:t>
      </w:r>
      <w:r w:rsidRPr="007E726C">
        <w:rPr>
          <w:rStyle w:val="eop"/>
          <w:lang w:val="nn-NO"/>
        </w:rPr>
        <w:t> </w:t>
      </w:r>
    </w:p>
    <w:p w:rsidR="00BB5BA0" w:rsidRPr="007E726C" w:rsidRDefault="00BB5BA0" w:rsidP="00152E63">
      <w:pPr>
        <w:pStyle w:val="paragraph"/>
        <w:textAlignment w:val="baseline"/>
        <w:rPr>
          <w:lang w:val="nn-NO"/>
        </w:rPr>
      </w:pPr>
    </w:p>
    <w:p w:rsidR="00152E63" w:rsidRPr="00B679EC" w:rsidRDefault="00152E63" w:rsidP="00B679EC">
      <w:pPr>
        <w:pStyle w:val="Overskrift3"/>
      </w:pPr>
      <w:bookmarkStart w:id="53" w:name="_Toc9506421"/>
      <w:r w:rsidRPr="00B679EC">
        <w:rPr>
          <w:rStyle w:val="normaltextrun1"/>
        </w:rPr>
        <w:t xml:space="preserve">GDPR (General Data </w:t>
      </w:r>
      <w:proofErr w:type="spellStart"/>
      <w:r w:rsidRPr="00B679EC">
        <w:rPr>
          <w:rStyle w:val="spellingerror"/>
        </w:rPr>
        <w:t>Protection</w:t>
      </w:r>
      <w:proofErr w:type="spellEnd"/>
      <w:r w:rsidRPr="00B679EC">
        <w:rPr>
          <w:rStyle w:val="normaltextrun1"/>
        </w:rPr>
        <w:t xml:space="preserve"> </w:t>
      </w:r>
      <w:proofErr w:type="spellStart"/>
      <w:r w:rsidRPr="00B679EC">
        <w:rPr>
          <w:rStyle w:val="spellingerror"/>
        </w:rPr>
        <w:t>Regulation</w:t>
      </w:r>
      <w:proofErr w:type="spellEnd"/>
      <w:r w:rsidRPr="00B679EC">
        <w:rPr>
          <w:rStyle w:val="normaltextrun1"/>
        </w:rPr>
        <w:t>)</w:t>
      </w:r>
      <w:bookmarkEnd w:id="53"/>
    </w:p>
    <w:p w:rsidR="00152E63" w:rsidRDefault="00152E63" w:rsidP="00152E63">
      <w:pPr>
        <w:pStyle w:val="paragraph"/>
        <w:textAlignment w:val="baseline"/>
        <w:rPr>
          <w:rStyle w:val="eop"/>
          <w:lang w:val="nn-NO"/>
        </w:rPr>
      </w:pPr>
      <w:r w:rsidRPr="007E726C">
        <w:rPr>
          <w:rStyle w:val="normaltextrun1"/>
          <w:lang w:val="nn-NO"/>
        </w:rPr>
        <w:t>Den nye europeiske personvernlovg</w:t>
      </w:r>
      <w:r>
        <w:rPr>
          <w:rStyle w:val="normaltextrun1"/>
          <w:lang w:val="nn-NO"/>
        </w:rPr>
        <w:t>jevinga (GDPR) tre</w:t>
      </w:r>
      <w:r w:rsidRPr="007E726C">
        <w:rPr>
          <w:rStyle w:val="normaltextrun1"/>
          <w:lang w:val="nn-NO"/>
        </w:rPr>
        <w:t>d</w:t>
      </w:r>
      <w:r>
        <w:rPr>
          <w:rStyle w:val="normaltextrun1"/>
          <w:lang w:val="nn-NO"/>
        </w:rPr>
        <w:t>de</w:t>
      </w:r>
      <w:r w:rsidRPr="007E726C">
        <w:rPr>
          <w:rStyle w:val="normaltextrun1"/>
          <w:lang w:val="nn-NO"/>
        </w:rPr>
        <w:t xml:space="preserve"> i kraft i 2018. Vi kartla f</w:t>
      </w:r>
      <w:r>
        <w:rPr>
          <w:rStyle w:val="normaltextrun1"/>
          <w:lang w:val="nn-NO"/>
        </w:rPr>
        <w:t>ø</w:t>
      </w:r>
      <w:r w:rsidRPr="007E726C">
        <w:rPr>
          <w:rStyle w:val="normaltextrun1"/>
          <w:lang w:val="nn-NO"/>
        </w:rPr>
        <w:t>rst kva slags dokument dei ulike avdelingane i LDO produserte</w:t>
      </w:r>
      <w:r>
        <w:rPr>
          <w:rStyle w:val="normaltextrun1"/>
          <w:lang w:val="nn-NO"/>
        </w:rPr>
        <w:t>,</w:t>
      </w:r>
      <w:r w:rsidRPr="007E726C">
        <w:rPr>
          <w:rStyle w:val="normaltextrun1"/>
          <w:lang w:val="nn-NO"/>
        </w:rPr>
        <w:t xml:space="preserve"> og vurderte risiko </w:t>
      </w:r>
      <w:r>
        <w:rPr>
          <w:rStyle w:val="normaltextrun1"/>
          <w:lang w:val="nn-NO"/>
        </w:rPr>
        <w:t>opp mot</w:t>
      </w:r>
      <w:r w:rsidRPr="007E726C">
        <w:rPr>
          <w:rStyle w:val="normaltextrun1"/>
          <w:lang w:val="nn-NO"/>
        </w:rPr>
        <w:t xml:space="preserve"> informasjons</w:t>
      </w:r>
      <w:r>
        <w:rPr>
          <w:rStyle w:val="normaltextrun1"/>
          <w:lang w:val="nn-NO"/>
        </w:rPr>
        <w:t>tryggleik</w:t>
      </w:r>
      <w:r w:rsidRPr="007E726C">
        <w:rPr>
          <w:rStyle w:val="normaltextrun1"/>
          <w:lang w:val="nn-NO"/>
        </w:rPr>
        <w:t xml:space="preserve">. </w:t>
      </w:r>
      <w:r w:rsidRPr="00CB4500">
        <w:rPr>
          <w:rStyle w:val="normaltextrun1"/>
          <w:lang w:val="nn-NO"/>
        </w:rPr>
        <w:t>Oversikta ga</w:t>
      </w:r>
      <w:r>
        <w:rPr>
          <w:rStyle w:val="normaltextrun1"/>
          <w:lang w:val="nn-NO"/>
        </w:rPr>
        <w:t>v</w:t>
      </w:r>
      <w:r w:rsidRPr="00CB4500">
        <w:rPr>
          <w:rStyle w:val="normaltextrun1"/>
          <w:lang w:val="nn-NO"/>
        </w:rPr>
        <w:t xml:space="preserve"> eit </w:t>
      </w:r>
      <w:r w:rsidRPr="00CB4500">
        <w:rPr>
          <w:rStyle w:val="spellingerror"/>
          <w:lang w:val="nn-NO"/>
        </w:rPr>
        <w:t>godt</w:t>
      </w:r>
      <w:r w:rsidRPr="00CB4500">
        <w:rPr>
          <w:rStyle w:val="normaltextrun1"/>
          <w:lang w:val="nn-NO"/>
        </w:rPr>
        <w:t xml:space="preserve"> grunnlag til å lage eit styringssystem med tilgangskontroll. </w:t>
      </w:r>
      <w:r w:rsidRPr="00265439">
        <w:rPr>
          <w:rStyle w:val="normaltextrun1"/>
          <w:lang w:val="nn-NO"/>
        </w:rPr>
        <w:t>Arbeidet bestod også av å vurdere risiko for at informasjon k</w:t>
      </w:r>
      <w:r>
        <w:rPr>
          <w:rStyle w:val="normaltextrun1"/>
          <w:lang w:val="nn-NO"/>
        </w:rPr>
        <w:t>je</w:t>
      </w:r>
      <w:r w:rsidRPr="00265439">
        <w:rPr>
          <w:rStyle w:val="normaltextrun1"/>
          <w:lang w:val="nn-NO"/>
        </w:rPr>
        <w:t xml:space="preserve">m på </w:t>
      </w:r>
      <w:r w:rsidRPr="006C5BA9">
        <w:rPr>
          <w:rStyle w:val="normaltextrun1"/>
          <w:lang w:val="nn-NO"/>
        </w:rPr>
        <w:t>avvegar</w:t>
      </w:r>
      <w:r>
        <w:rPr>
          <w:rStyle w:val="normaltextrun1"/>
          <w:lang w:val="nn-NO"/>
        </w:rPr>
        <w:t xml:space="preserve">, vurdert opp mot </w:t>
      </w:r>
      <w:r w:rsidRPr="00265439">
        <w:rPr>
          <w:rStyle w:val="normaltextrun1"/>
          <w:lang w:val="nn-NO"/>
        </w:rPr>
        <w:t>personopplysning</w:t>
      </w:r>
      <w:r>
        <w:rPr>
          <w:rStyle w:val="normaltextrun1"/>
          <w:lang w:val="nn-NO"/>
        </w:rPr>
        <w:t>ar</w:t>
      </w:r>
      <w:r w:rsidRPr="00265439">
        <w:rPr>
          <w:rStyle w:val="normaltextrun1"/>
          <w:lang w:val="nn-NO"/>
        </w:rPr>
        <w:t xml:space="preserve"> og sensitiv</w:t>
      </w:r>
      <w:r>
        <w:rPr>
          <w:rStyle w:val="normaltextrun1"/>
          <w:lang w:val="nn-NO"/>
        </w:rPr>
        <w:t>e personopplysningar.</w:t>
      </w:r>
      <w:r w:rsidRPr="00265439">
        <w:rPr>
          <w:rStyle w:val="normaltextrun1"/>
          <w:lang w:val="nn-NO"/>
        </w:rPr>
        <w:t xml:space="preserve"> Dette inkluderte også ei</w:t>
      </w:r>
      <w:r>
        <w:rPr>
          <w:rStyle w:val="normaltextrun1"/>
          <w:lang w:val="nn-NO"/>
        </w:rPr>
        <w:t xml:space="preserve">n </w:t>
      </w:r>
      <w:r w:rsidRPr="00265439">
        <w:rPr>
          <w:rStyle w:val="normaltextrun1"/>
          <w:lang w:val="nn-NO"/>
        </w:rPr>
        <w:t>gjennomgang med leverandør</w:t>
      </w:r>
      <w:r>
        <w:rPr>
          <w:rStyle w:val="normaltextrun1"/>
          <w:lang w:val="nn-NO"/>
        </w:rPr>
        <w:t>a</w:t>
      </w:r>
      <w:r w:rsidRPr="00265439">
        <w:rPr>
          <w:rStyle w:val="normaltextrun1"/>
          <w:lang w:val="nn-NO"/>
        </w:rPr>
        <w:t>r for å følg</w:t>
      </w:r>
      <w:r>
        <w:rPr>
          <w:rStyle w:val="normaltextrun1"/>
          <w:lang w:val="nn-NO"/>
        </w:rPr>
        <w:t>je opp kontrakta</w:t>
      </w:r>
      <w:r w:rsidRPr="00265439">
        <w:rPr>
          <w:rStyle w:val="normaltextrun1"/>
          <w:lang w:val="nn-NO"/>
        </w:rPr>
        <w:t xml:space="preserve">ne og </w:t>
      </w:r>
      <w:r>
        <w:rPr>
          <w:rStyle w:val="normaltextrun1"/>
          <w:lang w:val="nn-NO"/>
        </w:rPr>
        <w:t xml:space="preserve">inngå </w:t>
      </w:r>
      <w:r w:rsidRPr="00265439">
        <w:rPr>
          <w:rStyle w:val="normaltextrun1"/>
          <w:lang w:val="nn-NO"/>
        </w:rPr>
        <w:t>data</w:t>
      </w:r>
      <w:r>
        <w:rPr>
          <w:rStyle w:val="normaltextrun1"/>
          <w:lang w:val="nn-NO"/>
        </w:rPr>
        <w:t>handsamingsavtalar</w:t>
      </w:r>
      <w:r w:rsidRPr="00265439">
        <w:rPr>
          <w:rStyle w:val="normaltextrun1"/>
          <w:lang w:val="nn-NO"/>
        </w:rPr>
        <w:t xml:space="preserve"> </w:t>
      </w:r>
      <w:r>
        <w:rPr>
          <w:rStyle w:val="normaltextrun1"/>
          <w:lang w:val="nn-NO"/>
        </w:rPr>
        <w:t xml:space="preserve">der det var </w:t>
      </w:r>
      <w:r w:rsidRPr="00265439">
        <w:rPr>
          <w:rStyle w:val="normaltextrun1"/>
          <w:lang w:val="nn-NO"/>
        </w:rPr>
        <w:t>n</w:t>
      </w:r>
      <w:r>
        <w:rPr>
          <w:rStyle w:val="normaltextrun1"/>
          <w:lang w:val="nn-NO"/>
        </w:rPr>
        <w:t>audsynt</w:t>
      </w:r>
      <w:r w:rsidRPr="00265439">
        <w:rPr>
          <w:rStyle w:val="normaltextrun1"/>
          <w:lang w:val="nn-NO"/>
        </w:rPr>
        <w:t>. </w:t>
      </w:r>
      <w:r w:rsidRPr="00265439">
        <w:rPr>
          <w:rStyle w:val="eop"/>
          <w:lang w:val="nn-NO"/>
        </w:rPr>
        <w:t> </w:t>
      </w:r>
    </w:p>
    <w:p w:rsidR="00152E63" w:rsidRPr="00265439" w:rsidRDefault="00152E63" w:rsidP="00152E63">
      <w:pPr>
        <w:pStyle w:val="paragraph"/>
        <w:textAlignment w:val="baseline"/>
        <w:rPr>
          <w:lang w:val="nn-NO"/>
        </w:rPr>
      </w:pPr>
    </w:p>
    <w:p w:rsidR="00152E63" w:rsidRDefault="00152E63" w:rsidP="00152E63">
      <w:pPr>
        <w:pStyle w:val="paragraph"/>
        <w:textAlignment w:val="baseline"/>
        <w:rPr>
          <w:rStyle w:val="normaltextrun1"/>
          <w:lang w:val="nn-NO"/>
        </w:rPr>
      </w:pPr>
      <w:r w:rsidRPr="007E726C">
        <w:rPr>
          <w:rStyle w:val="normaltextrun1"/>
          <w:lang w:val="nn-NO"/>
        </w:rPr>
        <w:t xml:space="preserve">LDO har i 2018 publisert oppdatert personvernerklæring på </w:t>
      </w:r>
      <w:r w:rsidRPr="007E726C">
        <w:rPr>
          <w:rStyle w:val="spellingerror"/>
          <w:lang w:val="nn-NO"/>
        </w:rPr>
        <w:t>LDO</w:t>
      </w:r>
      <w:r>
        <w:rPr>
          <w:rStyle w:val="spellingerror"/>
          <w:lang w:val="nn-NO"/>
        </w:rPr>
        <w:t xml:space="preserve"> </w:t>
      </w:r>
      <w:r w:rsidRPr="007E726C">
        <w:rPr>
          <w:rStyle w:val="spellingerror"/>
          <w:lang w:val="nn-NO"/>
        </w:rPr>
        <w:t>s</w:t>
      </w:r>
      <w:r>
        <w:rPr>
          <w:rStyle w:val="spellingerror"/>
          <w:lang w:val="nn-NO"/>
        </w:rPr>
        <w:t>i</w:t>
      </w:r>
      <w:r w:rsidRPr="007E726C">
        <w:rPr>
          <w:rStyle w:val="normaltextrun1"/>
          <w:lang w:val="nn-NO"/>
        </w:rPr>
        <w:t xml:space="preserve"> heimeside. </w:t>
      </w:r>
      <w:r>
        <w:rPr>
          <w:rStyle w:val="normaltextrun1"/>
          <w:lang w:val="nn-NO"/>
        </w:rPr>
        <w:t>Vi gjorde ò</w:t>
      </w:r>
      <w:r w:rsidRPr="00265439">
        <w:rPr>
          <w:rStyle w:val="normaltextrun1"/>
          <w:lang w:val="nn-NO"/>
        </w:rPr>
        <w:t xml:space="preserve">g ein gjennomgang av </w:t>
      </w:r>
      <w:r w:rsidRPr="00265439">
        <w:rPr>
          <w:rStyle w:val="spellingerror"/>
          <w:lang w:val="nn-NO"/>
        </w:rPr>
        <w:t>LDO</w:t>
      </w:r>
      <w:r>
        <w:rPr>
          <w:rStyle w:val="spellingerror"/>
          <w:lang w:val="nn-NO"/>
        </w:rPr>
        <w:t xml:space="preserve"> </w:t>
      </w:r>
      <w:r w:rsidRPr="00265439">
        <w:rPr>
          <w:rStyle w:val="spellingerror"/>
          <w:lang w:val="nn-NO"/>
        </w:rPr>
        <w:t>s</w:t>
      </w:r>
      <w:r>
        <w:rPr>
          <w:rStyle w:val="spellingerror"/>
          <w:lang w:val="nn-NO"/>
        </w:rPr>
        <w:t>ine</w:t>
      </w:r>
      <w:r w:rsidRPr="00265439">
        <w:rPr>
          <w:rStyle w:val="normaltextrun1"/>
          <w:lang w:val="nn-NO"/>
        </w:rPr>
        <w:t xml:space="preserve"> digitale tenester på heimesida med meir fokus på bruk</w:t>
      </w:r>
      <w:r>
        <w:rPr>
          <w:rStyle w:val="normaltextrun1"/>
          <w:lang w:val="nn-NO"/>
        </w:rPr>
        <w:t>a</w:t>
      </w:r>
      <w:r w:rsidRPr="00265439">
        <w:rPr>
          <w:rStyle w:val="normaltextrun1"/>
          <w:lang w:val="nn-NO"/>
        </w:rPr>
        <w:t>rane</w:t>
      </w:r>
      <w:r>
        <w:rPr>
          <w:rStyle w:val="normaltextrun1"/>
          <w:lang w:val="nn-NO"/>
        </w:rPr>
        <w:t xml:space="preserve"> </w:t>
      </w:r>
      <w:r w:rsidRPr="00265439">
        <w:rPr>
          <w:rStyle w:val="normaltextrun1"/>
          <w:lang w:val="nn-NO"/>
        </w:rPr>
        <w:t>s</w:t>
      </w:r>
      <w:r>
        <w:rPr>
          <w:rStyle w:val="normaltextrun1"/>
          <w:lang w:val="nn-NO"/>
        </w:rPr>
        <w:t>ine</w:t>
      </w:r>
      <w:r w:rsidRPr="00265439">
        <w:rPr>
          <w:rStyle w:val="normaltextrun1"/>
          <w:lang w:val="nn-NO"/>
        </w:rPr>
        <w:t xml:space="preserve"> behov og sjølvsagt GDPR. </w:t>
      </w:r>
      <w:r>
        <w:rPr>
          <w:rStyle w:val="normaltextrun1"/>
          <w:lang w:val="nn-NO"/>
        </w:rPr>
        <w:t xml:space="preserve">Til dømes </w:t>
      </w:r>
      <w:r w:rsidRPr="00265439">
        <w:rPr>
          <w:rStyle w:val="normaltextrun1"/>
          <w:lang w:val="nn-NO"/>
        </w:rPr>
        <w:t xml:space="preserve">aktiv </w:t>
      </w:r>
      <w:r>
        <w:rPr>
          <w:rStyle w:val="normaltextrun1"/>
          <w:lang w:val="nn-NO"/>
        </w:rPr>
        <w:t>stadfesting</w:t>
      </w:r>
      <w:r w:rsidRPr="00265439">
        <w:rPr>
          <w:rStyle w:val="normaltextrun1"/>
          <w:lang w:val="nn-NO"/>
        </w:rPr>
        <w:t xml:space="preserve"> ved å abonnere på nyheiter og krypterte kontaktskjema med integrasjon mot ID-porten. Det nye kontaktskjema</w:t>
      </w:r>
      <w:r>
        <w:rPr>
          <w:rStyle w:val="normaltextrun1"/>
          <w:lang w:val="nn-NO"/>
        </w:rPr>
        <w:t>et</w:t>
      </w:r>
      <w:r w:rsidRPr="00265439">
        <w:rPr>
          <w:rStyle w:val="normaltextrun1"/>
          <w:lang w:val="nn-NO"/>
        </w:rPr>
        <w:t xml:space="preserve"> og ID-porten </w:t>
      </w:r>
      <w:r>
        <w:rPr>
          <w:rStyle w:val="normaltextrun1"/>
          <w:lang w:val="nn-NO"/>
        </w:rPr>
        <w:t>tek vare på</w:t>
      </w:r>
      <w:r w:rsidRPr="00265439">
        <w:rPr>
          <w:rStyle w:val="normaltextrun1"/>
          <w:lang w:val="nn-NO"/>
        </w:rPr>
        <w:t xml:space="preserve"> </w:t>
      </w:r>
      <w:r>
        <w:rPr>
          <w:rStyle w:val="normaltextrun1"/>
          <w:lang w:val="nn-NO"/>
        </w:rPr>
        <w:t>tryggleiken</w:t>
      </w:r>
      <w:r w:rsidRPr="00265439">
        <w:rPr>
          <w:rStyle w:val="normaltextrun1"/>
          <w:lang w:val="nn-NO"/>
        </w:rPr>
        <w:t xml:space="preserve"> i </w:t>
      </w:r>
      <w:r>
        <w:rPr>
          <w:rStyle w:val="normaltextrun1"/>
          <w:lang w:val="nn-NO"/>
        </w:rPr>
        <w:t>samband</w:t>
      </w:r>
      <w:r w:rsidRPr="00265439">
        <w:rPr>
          <w:rStyle w:val="normaltextrun1"/>
          <w:lang w:val="nn-NO"/>
        </w:rPr>
        <w:t xml:space="preserve"> med digital kommunikasjon mellom LDO og </w:t>
      </w:r>
      <w:r>
        <w:rPr>
          <w:rStyle w:val="normaltextrun1"/>
          <w:lang w:val="nn-NO"/>
        </w:rPr>
        <w:t xml:space="preserve">våre </w:t>
      </w:r>
      <w:r w:rsidRPr="00265439">
        <w:rPr>
          <w:rStyle w:val="normaltextrun1"/>
          <w:lang w:val="nn-NO"/>
        </w:rPr>
        <w:t>bruk</w:t>
      </w:r>
      <w:r>
        <w:rPr>
          <w:rStyle w:val="normaltextrun1"/>
          <w:lang w:val="nn-NO"/>
        </w:rPr>
        <w:t>arar</w:t>
      </w:r>
      <w:r w:rsidRPr="00265439">
        <w:rPr>
          <w:rStyle w:val="normaltextrun1"/>
          <w:lang w:val="nn-NO"/>
        </w:rPr>
        <w:t xml:space="preserve">. </w:t>
      </w:r>
      <w:r>
        <w:rPr>
          <w:rStyle w:val="normaltextrun1"/>
          <w:lang w:val="nn-NO"/>
        </w:rPr>
        <w:t>Vi nytter ikkje e-post lenger i rettleiinga vår.</w:t>
      </w:r>
      <w:r w:rsidR="00BB5BA0">
        <w:rPr>
          <w:rStyle w:val="normaltextrun1"/>
          <w:lang w:val="nn-NO"/>
        </w:rPr>
        <w:t xml:space="preserve"> </w:t>
      </w:r>
    </w:p>
    <w:p w:rsidR="00152E63" w:rsidRPr="00265439" w:rsidRDefault="00152E63" w:rsidP="00152E63">
      <w:pPr>
        <w:pStyle w:val="paragraph"/>
        <w:textAlignment w:val="baseline"/>
        <w:rPr>
          <w:lang w:val="nn-NO"/>
        </w:rPr>
      </w:pPr>
    </w:p>
    <w:p w:rsidR="00152E63" w:rsidRDefault="00152E63" w:rsidP="00B679EC">
      <w:pPr>
        <w:pStyle w:val="Overskrift3"/>
      </w:pPr>
      <w:bookmarkStart w:id="54" w:name="_Toc9506422"/>
      <w:r>
        <w:t>Sakshandsamingstid på rettleiinga</w:t>
      </w:r>
      <w:bookmarkEnd w:id="54"/>
    </w:p>
    <w:p w:rsidR="00152E63" w:rsidRPr="003819F4" w:rsidRDefault="00152E63" w:rsidP="003819F4">
      <w:pPr>
        <w:rPr>
          <w:lang w:val="nn-NO"/>
        </w:rPr>
      </w:pPr>
      <w:r w:rsidRPr="00CD6473">
        <w:rPr>
          <w:lang w:val="nn-NO"/>
        </w:rPr>
        <w:t>LDO har eit mål om å gje folk hjelp raskt. Vi har difor fortsatt arbeid</w:t>
      </w:r>
      <w:r>
        <w:rPr>
          <w:lang w:val="nn-NO"/>
        </w:rPr>
        <w:t xml:space="preserve">et vårt </w:t>
      </w:r>
      <w:r w:rsidRPr="00CD6473">
        <w:rPr>
          <w:lang w:val="nn-NO"/>
        </w:rPr>
        <w:t xml:space="preserve"> med å redusere sakshandsamingstid på rettleiingssaker. Av dei 2037 rettleiingssak</w:t>
      </w:r>
      <w:r>
        <w:rPr>
          <w:lang w:val="nn-NO"/>
        </w:rPr>
        <w:t>e</w:t>
      </w:r>
      <w:r w:rsidRPr="00CD6473">
        <w:rPr>
          <w:lang w:val="nn-NO"/>
        </w:rPr>
        <w:t xml:space="preserve">ne som er registrert i 2018, er </w:t>
      </w:r>
      <w:r>
        <w:rPr>
          <w:lang w:val="nn-NO"/>
        </w:rPr>
        <w:t>1795</w:t>
      </w:r>
      <w:r w:rsidRPr="00CD6473">
        <w:rPr>
          <w:lang w:val="nn-NO"/>
        </w:rPr>
        <w:t xml:space="preserve"> avslutta i løpet av 2018 (</w:t>
      </w:r>
      <w:r>
        <w:rPr>
          <w:lang w:val="nn-NO"/>
        </w:rPr>
        <w:t>88</w:t>
      </w:r>
      <w:r w:rsidRPr="00CD6473">
        <w:rPr>
          <w:lang w:val="nn-NO"/>
        </w:rPr>
        <w:t xml:space="preserve"> prosent). Gjen</w:t>
      </w:r>
      <w:r w:rsidR="00BB5BA0">
        <w:rPr>
          <w:lang w:val="nn-NO"/>
        </w:rPr>
        <w:t>n</w:t>
      </w:r>
      <w:r w:rsidRPr="00CD6473">
        <w:rPr>
          <w:lang w:val="nn-NO"/>
        </w:rPr>
        <w:t>omsnittleg handsamingstid for sakene som er avslutta er</w:t>
      </w:r>
      <w:r>
        <w:rPr>
          <w:lang w:val="nn-NO"/>
        </w:rPr>
        <w:t xml:space="preserve"> ni</w:t>
      </w:r>
      <w:r w:rsidRPr="00CD6473">
        <w:rPr>
          <w:lang w:val="nn-NO"/>
        </w:rPr>
        <w:t xml:space="preserve"> dagar, ei</w:t>
      </w:r>
      <w:r>
        <w:rPr>
          <w:lang w:val="nn-NO"/>
        </w:rPr>
        <w:t>n</w:t>
      </w:r>
      <w:r w:rsidRPr="00CD6473">
        <w:rPr>
          <w:lang w:val="nn-NO"/>
        </w:rPr>
        <w:t xml:space="preserve"> nedgang frå elleve dagar i 2017.</w:t>
      </w:r>
      <w:r w:rsidR="003819F4">
        <w:rPr>
          <w:lang w:val="nn-NO"/>
        </w:rPr>
        <w:t xml:space="preserve"> </w:t>
      </w:r>
      <w:r w:rsidR="003819F4">
        <w:rPr>
          <w:lang w:val="nn-NO"/>
        </w:rPr>
        <w:br/>
      </w:r>
    </w:p>
    <w:p w:rsidR="00152E63" w:rsidRPr="003F4EE2" w:rsidRDefault="00152E63" w:rsidP="00B679EC">
      <w:pPr>
        <w:pStyle w:val="Overskrift3"/>
      </w:pPr>
      <w:bookmarkStart w:id="55" w:name="_Toc9506423"/>
      <w:r w:rsidRPr="003F4EE2">
        <w:t>Sjukefråvær</w:t>
      </w:r>
      <w:bookmarkEnd w:id="55"/>
      <w:r w:rsidRPr="003F4EE2">
        <w:t xml:space="preserve"> </w:t>
      </w:r>
    </w:p>
    <w:p w:rsidR="00152E63" w:rsidRPr="00A02708" w:rsidRDefault="00152E63" w:rsidP="00152E63">
      <w:pPr>
        <w:rPr>
          <w:rFonts w:eastAsiaTheme="majorEastAsia"/>
          <w:b/>
          <w:lang w:val="nn-NO"/>
        </w:rPr>
      </w:pPr>
      <w:r w:rsidRPr="00A02708">
        <w:rPr>
          <w:lang w:val="nn-NO" w:eastAsia="en-US"/>
        </w:rPr>
        <w:t xml:space="preserve">LDO hadde som mål at det </w:t>
      </w:r>
      <w:r w:rsidRPr="00F56551">
        <w:rPr>
          <w:lang w:val="nn-NO" w:eastAsia="en-US"/>
        </w:rPr>
        <w:t>legemelde</w:t>
      </w:r>
      <w:r w:rsidRPr="00A02708">
        <w:rPr>
          <w:lang w:val="nn-NO" w:eastAsia="en-US"/>
        </w:rPr>
        <w:t xml:space="preserve"> fråværet innan utgangen av 2018 ikkje skulle være høgare enn 5,6 prosent. Fråværet </w:t>
      </w:r>
      <w:r>
        <w:rPr>
          <w:lang w:val="nn-NO" w:eastAsia="en-US"/>
        </w:rPr>
        <w:t>vert</w:t>
      </w:r>
      <w:r w:rsidRPr="00A02708">
        <w:rPr>
          <w:lang w:val="nn-NO" w:eastAsia="en-US"/>
        </w:rPr>
        <w:t xml:space="preserve"> rekna som ein prosentdel av talet på avtalte arbeidsdagar i perioden. Det samla sjukefråværet gjennom året, både eigenmeldt og legemeldt, var på 7,6 prosent. Det legemelde fråværet utgjorde 5,9 prosent. Vi har </w:t>
      </w:r>
      <w:r>
        <w:rPr>
          <w:lang w:val="nn-NO" w:eastAsia="en-US"/>
        </w:rPr>
        <w:t xml:space="preserve">gode </w:t>
      </w:r>
      <w:r w:rsidRPr="00A02708">
        <w:rPr>
          <w:lang w:val="nn-NO" w:eastAsia="en-US"/>
        </w:rPr>
        <w:t xml:space="preserve">rutinar for </w:t>
      </w:r>
      <w:proofErr w:type="spellStart"/>
      <w:r w:rsidRPr="00A02708">
        <w:rPr>
          <w:lang w:val="nn-NO" w:eastAsia="en-US"/>
        </w:rPr>
        <w:t>oppfølg</w:t>
      </w:r>
      <w:r>
        <w:rPr>
          <w:lang w:val="nn-NO" w:eastAsia="en-US"/>
        </w:rPr>
        <w:t>j</w:t>
      </w:r>
      <w:r w:rsidRPr="00A02708">
        <w:rPr>
          <w:lang w:val="nn-NO" w:eastAsia="en-US"/>
        </w:rPr>
        <w:t>ing</w:t>
      </w:r>
      <w:proofErr w:type="spellEnd"/>
      <w:r w:rsidRPr="00A02708">
        <w:rPr>
          <w:lang w:val="nn-NO" w:eastAsia="en-US"/>
        </w:rPr>
        <w:t xml:space="preserve"> av sjukefråværet. </w:t>
      </w:r>
      <w:r w:rsidRPr="00A02708">
        <w:rPr>
          <w:u w:val="single"/>
          <w:lang w:val="nn-NO"/>
        </w:rPr>
        <w:br/>
      </w:r>
    </w:p>
    <w:p w:rsidR="00152E63" w:rsidRPr="00F8456D" w:rsidRDefault="00152E63" w:rsidP="00B679EC">
      <w:pPr>
        <w:pStyle w:val="Overskrift3"/>
        <w:rPr>
          <w:rFonts w:eastAsiaTheme="majorEastAsia"/>
        </w:rPr>
      </w:pPr>
      <w:bookmarkStart w:id="56" w:name="_Toc9506424"/>
      <w:r w:rsidRPr="00F8456D">
        <w:rPr>
          <w:rFonts w:eastAsiaTheme="majorEastAsia"/>
        </w:rPr>
        <w:t>Tryggleik for våre tilsette</w:t>
      </w:r>
      <w:bookmarkEnd w:id="56"/>
    </w:p>
    <w:p w:rsidR="00152E63" w:rsidRPr="006202FB" w:rsidRDefault="00152E63" w:rsidP="00152E63">
      <w:pPr>
        <w:rPr>
          <w:lang w:val="nn-NO"/>
        </w:rPr>
      </w:pPr>
      <w:r w:rsidRPr="006202FB">
        <w:rPr>
          <w:lang w:val="nn-NO"/>
        </w:rPr>
        <w:t>LDO skal vere eit re</w:t>
      </w:r>
      <w:r>
        <w:rPr>
          <w:lang w:val="nn-NO"/>
        </w:rPr>
        <w:t xml:space="preserve">elt </w:t>
      </w:r>
      <w:proofErr w:type="spellStart"/>
      <w:r>
        <w:rPr>
          <w:lang w:val="nn-NO"/>
        </w:rPr>
        <w:t>låg</w:t>
      </w:r>
      <w:r w:rsidRPr="006202FB">
        <w:rPr>
          <w:lang w:val="nn-NO"/>
        </w:rPr>
        <w:t>terskeltilbod</w:t>
      </w:r>
      <w:proofErr w:type="spellEnd"/>
      <w:r w:rsidRPr="006202FB">
        <w:rPr>
          <w:lang w:val="nn-NO"/>
        </w:rPr>
        <w:t>. Folk skal til dømes kunne kontakte ombodet ved personleg frammøte og få snakke med våre saks</w:t>
      </w:r>
      <w:r>
        <w:rPr>
          <w:lang w:val="nn-NO"/>
        </w:rPr>
        <w:t>handsamarar</w:t>
      </w:r>
      <w:r w:rsidRPr="006202FB">
        <w:rPr>
          <w:lang w:val="nn-NO"/>
        </w:rPr>
        <w:t>. LDO har utarbeida ein eigen tryggleiksinstruks til bruk ved f</w:t>
      </w:r>
      <w:r>
        <w:rPr>
          <w:lang w:val="nn-NO"/>
        </w:rPr>
        <w:t>ø</w:t>
      </w:r>
      <w:r w:rsidRPr="006202FB">
        <w:rPr>
          <w:lang w:val="nn-NO"/>
        </w:rPr>
        <w:t xml:space="preserve">rstegongs personleg frammøte. Tryggleik for medarbeidarane er alltid prioritert hos oss. </w:t>
      </w:r>
    </w:p>
    <w:p w:rsidR="00152E63" w:rsidRPr="006202FB" w:rsidRDefault="00152E63" w:rsidP="00152E63">
      <w:pPr>
        <w:rPr>
          <w:lang w:val="nn-NO"/>
        </w:rPr>
      </w:pPr>
    </w:p>
    <w:p w:rsidR="00152E63" w:rsidRPr="006202FB" w:rsidRDefault="00152E63" w:rsidP="00152E63">
      <w:pPr>
        <w:pStyle w:val="Overskrift3"/>
        <w:rPr>
          <w:rFonts w:eastAsiaTheme="majorEastAsia"/>
        </w:rPr>
      </w:pPr>
      <w:bookmarkStart w:id="57" w:name="_Toc2771486"/>
      <w:bookmarkStart w:id="58" w:name="_Toc9506425"/>
      <w:r w:rsidRPr="006202FB">
        <w:rPr>
          <w:rFonts w:eastAsiaTheme="majorEastAsia"/>
        </w:rPr>
        <w:t>Kriseberedskap</w:t>
      </w:r>
      <w:bookmarkEnd w:id="57"/>
      <w:bookmarkEnd w:id="58"/>
    </w:p>
    <w:p w:rsidR="00152E63" w:rsidRDefault="00152E63" w:rsidP="00152E63">
      <w:pPr>
        <w:rPr>
          <w:lang w:val="nn-NO"/>
        </w:rPr>
      </w:pPr>
      <w:r w:rsidRPr="006202FB">
        <w:rPr>
          <w:lang w:val="nn-NO"/>
        </w:rPr>
        <w:t xml:space="preserve">Ombodet har laga ein kriseplan. Planen er </w:t>
      </w:r>
      <w:proofErr w:type="spellStart"/>
      <w:r w:rsidRPr="006202FB">
        <w:rPr>
          <w:lang w:val="nn-NO"/>
        </w:rPr>
        <w:t>uspesifikk</w:t>
      </w:r>
      <w:proofErr w:type="spellEnd"/>
      <w:r w:rsidRPr="006202FB">
        <w:rPr>
          <w:lang w:val="nn-NO"/>
        </w:rPr>
        <w:t xml:space="preserve"> kva gjeld situasjonar. Den er kortfatta og legg </w:t>
      </w:r>
      <w:r>
        <w:rPr>
          <w:lang w:val="nn-NO"/>
        </w:rPr>
        <w:t xml:space="preserve">vekt på </w:t>
      </w:r>
      <w:r w:rsidRPr="006202FB">
        <w:rPr>
          <w:lang w:val="nn-NO"/>
        </w:rPr>
        <w:t xml:space="preserve">det som er nyttig for ombodet si leiing i ei krise. Kriseplanen er eit dynamisk dokument som vert oppdatert fortløpande. Planen </w:t>
      </w:r>
      <w:r>
        <w:rPr>
          <w:lang w:val="nn-NO"/>
        </w:rPr>
        <w:t>vart</w:t>
      </w:r>
      <w:r w:rsidRPr="006202FB">
        <w:rPr>
          <w:lang w:val="nn-NO"/>
        </w:rPr>
        <w:t xml:space="preserve"> sist oppdatert i 201</w:t>
      </w:r>
      <w:r>
        <w:rPr>
          <w:lang w:val="nn-NO"/>
        </w:rPr>
        <w:t>8</w:t>
      </w:r>
      <w:r w:rsidRPr="006202FB">
        <w:rPr>
          <w:lang w:val="nn-NO"/>
        </w:rPr>
        <w:t>.</w:t>
      </w:r>
    </w:p>
    <w:p w:rsidR="00152E63" w:rsidRPr="006202FB" w:rsidRDefault="00152E63" w:rsidP="00152E63">
      <w:pPr>
        <w:rPr>
          <w:lang w:val="nn-NO"/>
        </w:rPr>
      </w:pPr>
    </w:p>
    <w:p w:rsidR="00152E63" w:rsidRPr="006202FB" w:rsidRDefault="00152E63" w:rsidP="00B679EC">
      <w:pPr>
        <w:pStyle w:val="Overskrift3"/>
        <w:rPr>
          <w:rFonts w:eastAsiaTheme="majorEastAsia"/>
        </w:rPr>
      </w:pPr>
      <w:bookmarkStart w:id="59" w:name="_Toc2771487"/>
      <w:bookmarkStart w:id="60" w:name="_Toc9506426"/>
      <w:r w:rsidRPr="006202FB">
        <w:rPr>
          <w:rFonts w:eastAsiaTheme="majorEastAsia"/>
        </w:rPr>
        <w:lastRenderedPageBreak/>
        <w:t>Varslingsrutinar</w:t>
      </w:r>
      <w:bookmarkEnd w:id="59"/>
      <w:bookmarkEnd w:id="60"/>
    </w:p>
    <w:p w:rsidR="003819F4" w:rsidRPr="006202FB" w:rsidRDefault="00152E63" w:rsidP="00152E63">
      <w:pPr>
        <w:rPr>
          <w:lang w:val="nn-NO"/>
        </w:rPr>
      </w:pPr>
      <w:r w:rsidRPr="006202FB">
        <w:rPr>
          <w:lang w:val="nn-NO"/>
        </w:rPr>
        <w:t>LDO har</w:t>
      </w:r>
      <w:r>
        <w:rPr>
          <w:lang w:val="nn-NO"/>
        </w:rPr>
        <w:t xml:space="preserve"> ein</w:t>
      </w:r>
      <w:r w:rsidRPr="00DC0A50">
        <w:rPr>
          <w:lang w:val="nn-NO"/>
        </w:rPr>
        <w:t xml:space="preserve"> </w:t>
      </w:r>
      <w:r w:rsidRPr="006202FB">
        <w:rPr>
          <w:lang w:val="nn-NO"/>
        </w:rPr>
        <w:t>intern rutine for varsling som inkluder</w:t>
      </w:r>
      <w:r>
        <w:rPr>
          <w:lang w:val="nn-NO"/>
        </w:rPr>
        <w:t>e</w:t>
      </w:r>
      <w:r w:rsidRPr="006202FB">
        <w:rPr>
          <w:lang w:val="nn-NO"/>
        </w:rPr>
        <w:t>r ein varslingsplakat som heng godt synleg i våre lokal</w:t>
      </w:r>
      <w:r>
        <w:rPr>
          <w:lang w:val="nn-NO"/>
        </w:rPr>
        <w:t>e</w:t>
      </w:r>
      <w:r w:rsidRPr="006202FB">
        <w:rPr>
          <w:lang w:val="nn-NO"/>
        </w:rPr>
        <w:t xml:space="preserve">. I rutinane fokuserer vi på at varsling er både ei plikt og eit høve. Våre varslingsrutinar gir rettleiing til både den som varslar og til leiinga som skal </w:t>
      </w:r>
      <w:r>
        <w:rPr>
          <w:lang w:val="nn-NO"/>
        </w:rPr>
        <w:t>handsame varselet</w:t>
      </w:r>
      <w:r w:rsidRPr="006202FB">
        <w:rPr>
          <w:lang w:val="nn-NO"/>
        </w:rPr>
        <w:t xml:space="preserve">. </w:t>
      </w:r>
      <w:r w:rsidR="003819F4">
        <w:rPr>
          <w:lang w:val="nn-NO"/>
        </w:rPr>
        <w:br/>
      </w:r>
    </w:p>
    <w:p w:rsidR="00152E63" w:rsidRPr="006202FB" w:rsidRDefault="00152E63" w:rsidP="00152E63">
      <w:pPr>
        <w:pStyle w:val="Overskrift3"/>
        <w:rPr>
          <w:rFonts w:eastAsiaTheme="majorEastAsia"/>
        </w:rPr>
      </w:pPr>
      <w:bookmarkStart w:id="61" w:name="_Toc2771488"/>
      <w:bookmarkStart w:id="62" w:name="_Toc9506427"/>
      <w:r w:rsidRPr="006202FB">
        <w:rPr>
          <w:rFonts w:eastAsiaTheme="majorEastAsia"/>
        </w:rPr>
        <w:t>Universell utforming i eigne lokal</w:t>
      </w:r>
      <w:bookmarkEnd w:id="61"/>
      <w:r>
        <w:rPr>
          <w:rFonts w:eastAsiaTheme="majorEastAsia"/>
        </w:rPr>
        <w:t>e</w:t>
      </w:r>
      <w:bookmarkEnd w:id="62"/>
    </w:p>
    <w:p w:rsidR="00152E63" w:rsidRPr="006202FB" w:rsidRDefault="00152E63" w:rsidP="00152E63">
      <w:pPr>
        <w:rPr>
          <w:lang w:val="nn-NO"/>
        </w:rPr>
      </w:pPr>
      <w:r w:rsidRPr="006202FB">
        <w:rPr>
          <w:lang w:val="nn-NO"/>
        </w:rPr>
        <w:t xml:space="preserve">Likestillings- og diskrimineringsombodet har halde til i dei same moderne lokala i Oslo sentrum sidan hausten 2009. </w:t>
      </w:r>
      <w:r>
        <w:rPr>
          <w:lang w:val="nn-NO"/>
        </w:rPr>
        <w:t xml:space="preserve">Det er viktig at </w:t>
      </w:r>
      <w:r w:rsidRPr="006202FB">
        <w:rPr>
          <w:lang w:val="nn-NO"/>
        </w:rPr>
        <w:t>lokal</w:t>
      </w:r>
      <w:r>
        <w:rPr>
          <w:lang w:val="nn-NO"/>
        </w:rPr>
        <w:t>a</w:t>
      </w:r>
      <w:r w:rsidRPr="006202FB">
        <w:rPr>
          <w:lang w:val="nn-NO"/>
        </w:rPr>
        <w:t xml:space="preserve"> </w:t>
      </w:r>
      <w:r>
        <w:rPr>
          <w:lang w:val="nn-NO"/>
        </w:rPr>
        <w:t xml:space="preserve">våre har </w:t>
      </w:r>
      <w:r w:rsidRPr="006202FB">
        <w:rPr>
          <w:lang w:val="nn-NO"/>
        </w:rPr>
        <w:t xml:space="preserve">god tilgang. Dette heng </w:t>
      </w:r>
      <w:r>
        <w:rPr>
          <w:lang w:val="nn-NO"/>
        </w:rPr>
        <w:t>ò</w:t>
      </w:r>
      <w:r w:rsidRPr="006202FB">
        <w:rPr>
          <w:lang w:val="nn-NO"/>
        </w:rPr>
        <w:t xml:space="preserve">g saman med at ombodet skal arbeide for å sikre universell utforming av samfunnet. </w:t>
      </w:r>
    </w:p>
    <w:p w:rsidR="00152E63" w:rsidRDefault="00152E63" w:rsidP="00152E63">
      <w:pPr>
        <w:rPr>
          <w:lang w:val="nn-NO"/>
        </w:rPr>
      </w:pPr>
      <w:r w:rsidRPr="006202FB">
        <w:rPr>
          <w:lang w:val="nn-NO"/>
        </w:rPr>
        <w:t xml:space="preserve">Det er teleslyngeanlegg i kontorlokala og i felles møterom i bygget. Krava til universell utforming gjeld dører (dei fleste utan dørstokkar), toalett, skilting og leielinjer for synshemma i golvet. Det er også leielinjer i golvet ved heisane. </w:t>
      </w:r>
    </w:p>
    <w:p w:rsidR="00B679EC" w:rsidRDefault="00152E63" w:rsidP="00152E63">
      <w:pPr>
        <w:rPr>
          <w:lang w:val="nn-NO"/>
        </w:rPr>
      </w:pPr>
      <w:r w:rsidRPr="006202FB">
        <w:rPr>
          <w:lang w:val="nn-NO"/>
        </w:rPr>
        <w:t xml:space="preserve">Ombodet har interne rutinar for å ta seg av tilsette sine behov for </w:t>
      </w:r>
      <w:proofErr w:type="spellStart"/>
      <w:r w:rsidRPr="006202FB">
        <w:rPr>
          <w:lang w:val="nn-NO"/>
        </w:rPr>
        <w:t>tilrettelegg</w:t>
      </w:r>
      <w:r>
        <w:rPr>
          <w:lang w:val="nn-NO"/>
        </w:rPr>
        <w:t>j</w:t>
      </w:r>
      <w:r w:rsidRPr="006202FB">
        <w:rPr>
          <w:lang w:val="nn-NO"/>
        </w:rPr>
        <w:t>ing</w:t>
      </w:r>
      <w:proofErr w:type="spellEnd"/>
      <w:r w:rsidRPr="006202FB">
        <w:rPr>
          <w:lang w:val="nn-NO"/>
        </w:rPr>
        <w:t xml:space="preserve">. Nye medarbeidarar får tilbod om ein samtale om </w:t>
      </w:r>
      <w:proofErr w:type="spellStart"/>
      <w:r w:rsidRPr="006202FB">
        <w:rPr>
          <w:lang w:val="nn-NO"/>
        </w:rPr>
        <w:t>tilrettelegg</w:t>
      </w:r>
      <w:r>
        <w:rPr>
          <w:lang w:val="nn-NO"/>
        </w:rPr>
        <w:t>j</w:t>
      </w:r>
      <w:r w:rsidRPr="006202FB">
        <w:rPr>
          <w:lang w:val="nn-NO"/>
        </w:rPr>
        <w:t>ing</w:t>
      </w:r>
      <w:proofErr w:type="spellEnd"/>
      <w:r w:rsidRPr="006202FB">
        <w:rPr>
          <w:lang w:val="nn-NO"/>
        </w:rPr>
        <w:t xml:space="preserve"> kort tid etter at dei har starta opp i stillinga</w:t>
      </w:r>
      <w:r>
        <w:rPr>
          <w:lang w:val="nn-NO"/>
        </w:rPr>
        <w:t>. Vi</w:t>
      </w:r>
      <w:r w:rsidRPr="006202FB">
        <w:rPr>
          <w:lang w:val="nn-NO"/>
        </w:rPr>
        <w:t xml:space="preserve"> har eit eige skjema for </w:t>
      </w:r>
      <w:r>
        <w:rPr>
          <w:lang w:val="nn-NO"/>
        </w:rPr>
        <w:t xml:space="preserve">denne </w:t>
      </w:r>
      <w:r w:rsidRPr="006202FB">
        <w:rPr>
          <w:lang w:val="nn-NO"/>
        </w:rPr>
        <w:t xml:space="preserve">samtalen. </w:t>
      </w:r>
    </w:p>
    <w:p w:rsidR="00B679EC" w:rsidRPr="006202FB" w:rsidRDefault="00B679EC" w:rsidP="00152E63">
      <w:pPr>
        <w:rPr>
          <w:lang w:val="nn-NO"/>
        </w:rPr>
      </w:pPr>
    </w:p>
    <w:p w:rsidR="00152E63" w:rsidRPr="006202FB" w:rsidRDefault="00152E63" w:rsidP="00152E63">
      <w:pPr>
        <w:pStyle w:val="Overskrift3"/>
        <w:rPr>
          <w:rFonts w:eastAsiaTheme="majorEastAsia"/>
        </w:rPr>
      </w:pPr>
      <w:bookmarkStart w:id="63" w:name="_Toc476060737"/>
      <w:bookmarkStart w:id="64" w:name="_Toc2771489"/>
      <w:bookmarkStart w:id="65" w:name="_Toc9506428"/>
      <w:r w:rsidRPr="006202FB">
        <w:rPr>
          <w:rFonts w:eastAsiaTheme="majorEastAsia"/>
        </w:rPr>
        <w:t>Sosiale krav i samanheng med anskaffingar i 201</w:t>
      </w:r>
      <w:bookmarkEnd w:id="63"/>
      <w:r>
        <w:rPr>
          <w:rFonts w:eastAsiaTheme="majorEastAsia"/>
        </w:rPr>
        <w:t>8</w:t>
      </w:r>
      <w:bookmarkEnd w:id="64"/>
      <w:bookmarkEnd w:id="65"/>
    </w:p>
    <w:p w:rsidR="00B679EC" w:rsidRDefault="00152E63" w:rsidP="00B679EC">
      <w:pPr>
        <w:rPr>
          <w:lang w:val="nn-NO"/>
        </w:rPr>
      </w:pPr>
      <w:r w:rsidRPr="00DE748B">
        <w:rPr>
          <w:lang w:val="nn-NO"/>
        </w:rPr>
        <w:t>LDO har interne rutinar</w:t>
      </w:r>
      <w:r>
        <w:rPr>
          <w:lang w:val="nn-NO"/>
        </w:rPr>
        <w:t>,</w:t>
      </w:r>
      <w:r w:rsidRPr="00DE748B">
        <w:rPr>
          <w:lang w:val="nn-NO"/>
        </w:rPr>
        <w:t xml:space="preserve"> og f</w:t>
      </w:r>
      <w:r>
        <w:rPr>
          <w:lang w:val="nn-NO"/>
        </w:rPr>
        <w:t>ø</w:t>
      </w:r>
      <w:r w:rsidRPr="00DE748B">
        <w:rPr>
          <w:lang w:val="nn-NO"/>
        </w:rPr>
        <w:t xml:space="preserve">lgjer både forskrift og lov om offentlege anskaffingar. </w:t>
      </w:r>
      <w:r w:rsidRPr="009A0E98">
        <w:rPr>
          <w:lang w:val="nn-NO"/>
        </w:rPr>
        <w:t xml:space="preserve">Uavhengig av storleiken på LDO sine anskaffingar, har ombodet lagt til rette for at sosiale krav skal vege minst 20 prosent i prosessen for å kunne utvise samfunnsansvar. </w:t>
      </w:r>
      <w:r w:rsidRPr="006202FB">
        <w:rPr>
          <w:lang w:val="nn-NO"/>
        </w:rPr>
        <w:t>Dette gjeld både sosiale, etiske og miljømessige krav til at arbeidstakarane som har vore involvert i produksjon av varer og tenester vi forbrukar, har hatt anstendige arbeidstilhøve og arbeidsvilkår, og at selskapa opererer i tråd med menneskerettane og gjeldande internasjonale og nasjonale miljøkrav og -standar</w:t>
      </w:r>
      <w:r>
        <w:rPr>
          <w:lang w:val="nn-NO"/>
        </w:rPr>
        <w:t>d</w:t>
      </w:r>
      <w:r w:rsidRPr="006202FB">
        <w:rPr>
          <w:lang w:val="nn-NO"/>
        </w:rPr>
        <w:t>ar. I tillegg f</w:t>
      </w:r>
      <w:r>
        <w:rPr>
          <w:lang w:val="nn-NO"/>
        </w:rPr>
        <w:t>ø</w:t>
      </w:r>
      <w:r w:rsidRPr="006202FB">
        <w:rPr>
          <w:lang w:val="nn-NO"/>
        </w:rPr>
        <w:t>lg</w:t>
      </w:r>
      <w:r>
        <w:rPr>
          <w:lang w:val="nn-NO"/>
        </w:rPr>
        <w:t>j</w:t>
      </w:r>
      <w:r w:rsidRPr="006202FB">
        <w:rPr>
          <w:lang w:val="nn-NO"/>
        </w:rPr>
        <w:t xml:space="preserve">er LDO </w:t>
      </w:r>
      <w:r w:rsidRPr="003819F4">
        <w:rPr>
          <w:lang w:val="nn-NO"/>
        </w:rPr>
        <w:t>ILO sin</w:t>
      </w:r>
      <w:r w:rsidR="009450B7" w:rsidRPr="003819F4">
        <w:rPr>
          <w:lang w:val="nn-NO"/>
        </w:rPr>
        <w:t>e</w:t>
      </w:r>
      <w:r w:rsidRPr="003819F4">
        <w:rPr>
          <w:lang w:val="nn-NO"/>
        </w:rPr>
        <w:t xml:space="preserve"> kjernekonvensjon</w:t>
      </w:r>
      <w:r w:rsidR="003819F4">
        <w:rPr>
          <w:lang w:val="nn-NO"/>
        </w:rPr>
        <w:t>a</w:t>
      </w:r>
      <w:r w:rsidR="009450B7" w:rsidRPr="003819F4">
        <w:rPr>
          <w:lang w:val="nn-NO"/>
        </w:rPr>
        <w:t>r</w:t>
      </w:r>
      <w:r w:rsidR="00B679EC">
        <w:rPr>
          <w:lang w:val="nn-NO"/>
        </w:rPr>
        <w:t>.</w:t>
      </w:r>
    </w:p>
    <w:p w:rsidR="00152E63" w:rsidRPr="00B679EC" w:rsidRDefault="00152E63" w:rsidP="00B679EC">
      <w:pPr>
        <w:rPr>
          <w:vanish/>
          <w:lang w:val="nn-NO"/>
        </w:rPr>
      </w:pPr>
      <w:r w:rsidRPr="00DE748B">
        <w:rPr>
          <w:rStyle w:val="normaltextrun1"/>
          <w:lang w:val="nn-NO"/>
        </w:rPr>
        <w:t>Statens innkjøpssenter har inngått ein del fellesavtaler som vi nytter oss av. I 2018 hadde LDO dif</w:t>
      </w:r>
      <w:r>
        <w:rPr>
          <w:rStyle w:val="normaltextrun1"/>
          <w:lang w:val="nn-NO"/>
        </w:rPr>
        <w:t>or berre eit nasjonalt anbod. Anbo</w:t>
      </w:r>
      <w:r w:rsidRPr="00DE748B">
        <w:rPr>
          <w:rStyle w:val="normaltextrun1"/>
          <w:lang w:val="nn-NO"/>
        </w:rPr>
        <w:t xml:space="preserve">det </w:t>
      </w:r>
      <w:r>
        <w:rPr>
          <w:rStyle w:val="normaltextrun1"/>
          <w:lang w:val="nn-NO"/>
        </w:rPr>
        <w:t>vart</w:t>
      </w:r>
      <w:r w:rsidRPr="00DE748B">
        <w:rPr>
          <w:rStyle w:val="normaltextrun1"/>
          <w:lang w:val="nn-NO"/>
        </w:rPr>
        <w:t xml:space="preserve"> </w:t>
      </w:r>
      <w:r>
        <w:rPr>
          <w:rStyle w:val="normaltextrun1"/>
          <w:lang w:val="nn-NO"/>
        </w:rPr>
        <w:t xml:space="preserve">publisert </w:t>
      </w:r>
      <w:r w:rsidRPr="00DE748B">
        <w:rPr>
          <w:rStyle w:val="normaltextrun1"/>
          <w:lang w:val="nn-NO"/>
        </w:rPr>
        <w:t xml:space="preserve">på </w:t>
      </w:r>
      <w:proofErr w:type="spellStart"/>
      <w:r w:rsidRPr="00DE748B">
        <w:rPr>
          <w:rStyle w:val="spellingerror"/>
          <w:lang w:val="nn-NO"/>
        </w:rPr>
        <w:t>Doffin</w:t>
      </w:r>
      <w:proofErr w:type="spellEnd"/>
      <w:r w:rsidRPr="00DE748B">
        <w:rPr>
          <w:rStyle w:val="normaltextrun1"/>
          <w:lang w:val="nn-NO"/>
        </w:rPr>
        <w:t xml:space="preserve">. </w:t>
      </w:r>
      <w:r>
        <w:rPr>
          <w:rStyle w:val="normaltextrun1"/>
          <w:lang w:val="nn-NO"/>
        </w:rPr>
        <w:t xml:space="preserve">Vi nytta oss av </w:t>
      </w:r>
      <w:r w:rsidRPr="00DE748B">
        <w:rPr>
          <w:rStyle w:val="normaltextrun1"/>
          <w:lang w:val="nn-NO"/>
        </w:rPr>
        <w:t>portalen KGV, som er eit digitalt gjennomføringsverkt</w:t>
      </w:r>
      <w:r>
        <w:rPr>
          <w:rStyle w:val="normaltextrun1"/>
          <w:lang w:val="nn-NO"/>
        </w:rPr>
        <w:t>ø</w:t>
      </w:r>
      <w:r w:rsidRPr="00DE748B">
        <w:rPr>
          <w:rStyle w:val="normaltextrun1"/>
          <w:lang w:val="nn-NO"/>
        </w:rPr>
        <w:t xml:space="preserve">y frå DFØ. </w:t>
      </w:r>
      <w:r w:rsidRPr="009A0E98">
        <w:rPr>
          <w:rStyle w:val="normaltextrun1"/>
          <w:lang w:val="nn-NO"/>
        </w:rPr>
        <w:t>All kommunikasjon i anb</w:t>
      </w:r>
      <w:r>
        <w:rPr>
          <w:rStyle w:val="normaltextrun1"/>
          <w:lang w:val="nn-NO"/>
        </w:rPr>
        <w:t>o</w:t>
      </w:r>
      <w:r w:rsidRPr="009A0E98">
        <w:rPr>
          <w:rStyle w:val="normaltextrun1"/>
          <w:lang w:val="nn-NO"/>
        </w:rPr>
        <w:t xml:space="preserve">dsprosessen skjedde via KGV. Dei sosiale krava </w:t>
      </w:r>
      <w:r>
        <w:rPr>
          <w:rStyle w:val="normaltextrun1"/>
          <w:lang w:val="nn-NO"/>
        </w:rPr>
        <w:t>vart</w:t>
      </w:r>
      <w:r w:rsidRPr="009A0E98">
        <w:rPr>
          <w:rStyle w:val="normaltextrun1"/>
          <w:lang w:val="nn-NO"/>
        </w:rPr>
        <w:t xml:space="preserve"> ivaretatt.</w:t>
      </w:r>
      <w:r w:rsidRPr="009A0E98">
        <w:rPr>
          <w:rStyle w:val="eop"/>
          <w:lang w:val="nn-NO"/>
        </w:rPr>
        <w:t> </w:t>
      </w:r>
      <w:r w:rsidR="003819F4">
        <w:rPr>
          <w:rStyle w:val="eop"/>
          <w:lang w:val="nn-NO"/>
        </w:rPr>
        <w:br/>
      </w:r>
    </w:p>
    <w:p w:rsidR="00152E63" w:rsidRPr="00B679EC" w:rsidRDefault="00152E63" w:rsidP="00B679EC">
      <w:pPr>
        <w:pStyle w:val="Overskrift3"/>
      </w:pPr>
      <w:bookmarkStart w:id="66" w:name="_Toc2771490"/>
      <w:bookmarkStart w:id="67" w:name="_Toc9506429"/>
      <w:r w:rsidRPr="00B679EC">
        <w:t>Kompetanseheving i LDO</w:t>
      </w:r>
      <w:bookmarkEnd w:id="66"/>
      <w:bookmarkEnd w:id="67"/>
    </w:p>
    <w:p w:rsidR="00152E63" w:rsidRDefault="00152E63" w:rsidP="00152E63">
      <w:pPr>
        <w:rPr>
          <w:lang w:val="nn-NO"/>
        </w:rPr>
      </w:pPr>
      <w:r w:rsidRPr="006202FB">
        <w:rPr>
          <w:lang w:val="nn-NO"/>
        </w:rPr>
        <w:t>LDO har god kompetanse til å ta hand om våre kjerneoppgåver. LDO er avhengig av kontinuerleg fagleg utvikling og oppdatering for å gjennomføre arbeidsoppgåvene som ligg til organisasjonen sitt mandat. Mykje av den faglege utviklinga vil til ei kvar tid ligge til ombodet sine hovudoppgåver. Avdelingsleiarane i LDO, i dialog med sine tilsette, er ansvarlege for å s</w:t>
      </w:r>
      <w:r>
        <w:rPr>
          <w:lang w:val="nn-NO"/>
        </w:rPr>
        <w:t>ø</w:t>
      </w:r>
      <w:r w:rsidRPr="006202FB">
        <w:rPr>
          <w:lang w:val="nn-NO"/>
        </w:rPr>
        <w:t>rg</w:t>
      </w:r>
      <w:r>
        <w:rPr>
          <w:lang w:val="nn-NO"/>
        </w:rPr>
        <w:t>j</w:t>
      </w:r>
      <w:r w:rsidRPr="006202FB">
        <w:rPr>
          <w:lang w:val="nn-NO"/>
        </w:rPr>
        <w:t xml:space="preserve">e for at dei tilsette til ei kvar tid har rett kompetanse til å </w:t>
      </w:r>
      <w:r>
        <w:rPr>
          <w:lang w:val="nn-NO"/>
        </w:rPr>
        <w:t>ta hand om</w:t>
      </w:r>
      <w:r w:rsidRPr="006202FB">
        <w:rPr>
          <w:lang w:val="nn-NO"/>
        </w:rPr>
        <w:t xml:space="preserve"> oppgåvene.</w:t>
      </w:r>
    </w:p>
    <w:p w:rsidR="00152E63" w:rsidRPr="006202FB" w:rsidRDefault="00152E63" w:rsidP="00152E63">
      <w:pPr>
        <w:rPr>
          <w:lang w:val="nn-NO"/>
        </w:rPr>
      </w:pPr>
    </w:p>
    <w:p w:rsidR="00152E63" w:rsidRPr="006202FB" w:rsidRDefault="00152E63" w:rsidP="00B679EC">
      <w:pPr>
        <w:pStyle w:val="Overskrift3"/>
        <w:rPr>
          <w:rFonts w:eastAsiaTheme="majorEastAsia"/>
        </w:rPr>
      </w:pPr>
      <w:bookmarkStart w:id="68" w:name="_Toc2771491"/>
      <w:bookmarkStart w:id="69" w:name="_Toc9506430"/>
      <w:r w:rsidRPr="006202FB">
        <w:rPr>
          <w:rFonts w:eastAsiaTheme="majorEastAsia"/>
        </w:rPr>
        <w:t>Aktivitetsplikta som arbeidsgjevar</w:t>
      </w:r>
      <w:bookmarkEnd w:id="68"/>
      <w:bookmarkEnd w:id="69"/>
    </w:p>
    <w:p w:rsidR="00152E63" w:rsidRPr="000D5B72" w:rsidRDefault="00152E63" w:rsidP="00152E63">
      <w:pPr>
        <w:rPr>
          <w:lang w:val="nn-NO"/>
        </w:rPr>
      </w:pPr>
      <w:r>
        <w:rPr>
          <w:lang w:val="nn-NO"/>
        </w:rPr>
        <w:t xml:space="preserve">Aktivitetsplikta som arbeidsgjevar er viktig for oss. Ombodet har så lenge vi har eksistert hatt eit fleirtal av kvinnelege arbeidstakarar. Pr. 31. desember 2018 var vi 31 prosent menn og 69 prosent kvinner. I leiinga er det ein mann og tre kvinner. </w:t>
      </w:r>
      <w:r w:rsidRPr="000D5B72">
        <w:rPr>
          <w:rFonts w:ascii="Open Sans" w:hAnsi="Open Sans"/>
          <w:lang w:val="nn-NO"/>
        </w:rPr>
        <w:t>Vi ønsk</w:t>
      </w:r>
      <w:r>
        <w:rPr>
          <w:rFonts w:ascii="Open Sans" w:hAnsi="Open Sans"/>
          <w:lang w:val="nn-NO"/>
        </w:rPr>
        <w:t>j</w:t>
      </w:r>
      <w:r w:rsidRPr="000D5B72">
        <w:rPr>
          <w:rFonts w:ascii="Open Sans" w:hAnsi="Open Sans"/>
          <w:lang w:val="nn-NO"/>
        </w:rPr>
        <w:t>er tilsette som fremmer mangfald og variasjon på alle nivå i verksemda.</w:t>
      </w:r>
    </w:p>
    <w:p w:rsidR="0039153A" w:rsidRDefault="00152E63" w:rsidP="0039153A">
      <w:pPr>
        <w:autoSpaceDE w:val="0"/>
        <w:autoSpaceDN w:val="0"/>
        <w:spacing w:before="0" w:after="0"/>
        <w:rPr>
          <w:lang w:val="nn-NO" w:eastAsia="en-US"/>
        </w:rPr>
      </w:pPr>
      <w:r w:rsidRPr="00F8456D">
        <w:rPr>
          <w:color w:val="000000"/>
          <w:lang w:val="nn-NO"/>
        </w:rPr>
        <w:t xml:space="preserve">Alle stillingsutlysingar frå LDO inneheld ei mangfaldserklæring som oppmodar kandidatar om å </w:t>
      </w:r>
      <w:r w:rsidRPr="00C31757">
        <w:rPr>
          <w:color w:val="000000"/>
          <w:lang w:val="nn-NO"/>
        </w:rPr>
        <w:t>søkje</w:t>
      </w:r>
      <w:r w:rsidRPr="00F8456D">
        <w:rPr>
          <w:color w:val="000000"/>
          <w:lang w:val="nn-NO"/>
        </w:rPr>
        <w:t xml:space="preserve"> </w:t>
      </w:r>
      <w:r>
        <w:rPr>
          <w:color w:val="000000"/>
          <w:lang w:val="nn-NO"/>
        </w:rPr>
        <w:t xml:space="preserve">jobb </w:t>
      </w:r>
      <w:r w:rsidRPr="00F8456D">
        <w:rPr>
          <w:color w:val="000000"/>
          <w:lang w:val="nn-NO"/>
        </w:rPr>
        <w:t xml:space="preserve">hos oss uavhengig av alder, kjønn, </w:t>
      </w:r>
      <w:proofErr w:type="spellStart"/>
      <w:r w:rsidRPr="00F8456D">
        <w:rPr>
          <w:color w:val="000000"/>
          <w:lang w:val="nn-NO"/>
        </w:rPr>
        <w:t>etnisitet</w:t>
      </w:r>
      <w:proofErr w:type="spellEnd"/>
      <w:r w:rsidRPr="00F8456D">
        <w:rPr>
          <w:color w:val="000000"/>
          <w:lang w:val="nn-NO"/>
        </w:rPr>
        <w:t xml:space="preserve"> og nedsett funksjonsevne. Det var </w:t>
      </w:r>
      <w:r w:rsidRPr="00F8456D">
        <w:rPr>
          <w:color w:val="000000"/>
          <w:lang w:val="nn-NO"/>
        </w:rPr>
        <w:lastRenderedPageBreak/>
        <w:t xml:space="preserve">totalt </w:t>
      </w:r>
      <w:r>
        <w:rPr>
          <w:color w:val="000000"/>
          <w:lang w:val="nn-NO"/>
        </w:rPr>
        <w:t>132</w:t>
      </w:r>
      <w:r w:rsidRPr="00F8456D">
        <w:rPr>
          <w:color w:val="000000"/>
          <w:lang w:val="nn-NO"/>
        </w:rPr>
        <w:t xml:space="preserve"> søkjarar til </w:t>
      </w:r>
      <w:r>
        <w:rPr>
          <w:color w:val="000000"/>
          <w:lang w:val="nn-NO"/>
        </w:rPr>
        <w:t xml:space="preserve">våre utlyste </w:t>
      </w:r>
      <w:r w:rsidRPr="00F8456D">
        <w:rPr>
          <w:color w:val="000000"/>
          <w:lang w:val="nn-NO"/>
        </w:rPr>
        <w:t>stillinga</w:t>
      </w:r>
      <w:r>
        <w:rPr>
          <w:color w:val="000000"/>
          <w:lang w:val="nn-NO"/>
        </w:rPr>
        <w:t xml:space="preserve">r i 2018. Av desse var </w:t>
      </w:r>
      <w:r w:rsidRPr="005668A4">
        <w:rPr>
          <w:color w:val="000000"/>
          <w:lang w:val="nn-NO"/>
        </w:rPr>
        <w:t>33 prosent menn og 6</w:t>
      </w:r>
      <w:r>
        <w:rPr>
          <w:color w:val="000000"/>
          <w:lang w:val="nn-NO"/>
        </w:rPr>
        <w:t>7</w:t>
      </w:r>
      <w:r w:rsidRPr="005668A4">
        <w:rPr>
          <w:color w:val="000000"/>
          <w:lang w:val="nn-NO"/>
        </w:rPr>
        <w:t xml:space="preserve"> </w:t>
      </w:r>
      <w:r>
        <w:rPr>
          <w:color w:val="000000"/>
          <w:lang w:val="nn-NO"/>
        </w:rPr>
        <w:t xml:space="preserve">prosent </w:t>
      </w:r>
      <w:r w:rsidRPr="005668A4">
        <w:rPr>
          <w:color w:val="000000"/>
          <w:lang w:val="nn-NO"/>
        </w:rPr>
        <w:t xml:space="preserve"> </w:t>
      </w:r>
      <w:r w:rsidRPr="00C028A9">
        <w:rPr>
          <w:lang w:val="nn-NO"/>
        </w:rPr>
        <w:t xml:space="preserve">kvinner. </w:t>
      </w:r>
      <w:r w:rsidRPr="007E75E6">
        <w:rPr>
          <w:lang w:val="nn-NO" w:eastAsia="en-US"/>
        </w:rPr>
        <w:t>Vi er oppmerks</w:t>
      </w:r>
      <w:r>
        <w:rPr>
          <w:lang w:val="nn-NO" w:eastAsia="en-US"/>
        </w:rPr>
        <w:t>ame</w:t>
      </w:r>
      <w:r w:rsidRPr="007E75E6">
        <w:rPr>
          <w:lang w:val="nn-NO" w:eastAsia="en-US"/>
        </w:rPr>
        <w:t xml:space="preserve"> på kandidatar som oppgjer neds</w:t>
      </w:r>
      <w:r>
        <w:rPr>
          <w:lang w:val="nn-NO" w:eastAsia="en-US"/>
        </w:rPr>
        <w:t>e</w:t>
      </w:r>
      <w:r w:rsidRPr="007E75E6">
        <w:rPr>
          <w:lang w:val="nn-NO" w:eastAsia="en-US"/>
        </w:rPr>
        <w:t>tt funksjonsevne i søknad</w:t>
      </w:r>
      <w:r>
        <w:rPr>
          <w:lang w:val="nn-NO" w:eastAsia="en-US"/>
        </w:rPr>
        <w:t>a</w:t>
      </w:r>
      <w:r w:rsidRPr="007E75E6">
        <w:rPr>
          <w:lang w:val="nn-NO" w:eastAsia="en-US"/>
        </w:rPr>
        <w:t>ne. In</w:t>
      </w:r>
      <w:r>
        <w:rPr>
          <w:lang w:val="nn-NO" w:eastAsia="en-US"/>
        </w:rPr>
        <w:t>gen av kandidatane til stillinga</w:t>
      </w:r>
      <w:r w:rsidRPr="007E75E6">
        <w:rPr>
          <w:lang w:val="nn-NO" w:eastAsia="en-US"/>
        </w:rPr>
        <w:t>ne har aktivt opplyst om neds</w:t>
      </w:r>
      <w:r>
        <w:rPr>
          <w:lang w:val="nn-NO" w:eastAsia="en-US"/>
        </w:rPr>
        <w:t>e</w:t>
      </w:r>
      <w:r w:rsidRPr="007E75E6">
        <w:rPr>
          <w:lang w:val="nn-NO" w:eastAsia="en-US"/>
        </w:rPr>
        <w:t>tt funksjonsevne og/eller minoritetsbakgrunn, slik søkjarverkt</w:t>
      </w:r>
      <w:r>
        <w:rPr>
          <w:lang w:val="nn-NO" w:eastAsia="en-US"/>
        </w:rPr>
        <w:t>ø</w:t>
      </w:r>
      <w:r w:rsidRPr="007E75E6">
        <w:rPr>
          <w:lang w:val="nn-NO" w:eastAsia="en-US"/>
        </w:rPr>
        <w:t>y</w:t>
      </w:r>
      <w:r>
        <w:rPr>
          <w:lang w:val="nn-NO" w:eastAsia="en-US"/>
        </w:rPr>
        <w:t>e</w:t>
      </w:r>
      <w:r w:rsidRPr="007E75E6">
        <w:rPr>
          <w:lang w:val="nn-NO" w:eastAsia="en-US"/>
        </w:rPr>
        <w:t>t g</w:t>
      </w:r>
      <w:r>
        <w:rPr>
          <w:lang w:val="nn-NO" w:eastAsia="en-US"/>
        </w:rPr>
        <w:t>jev</w:t>
      </w:r>
      <w:r w:rsidRPr="007E75E6">
        <w:rPr>
          <w:lang w:val="nn-NO" w:eastAsia="en-US"/>
        </w:rPr>
        <w:t xml:space="preserve"> </w:t>
      </w:r>
      <w:r>
        <w:rPr>
          <w:lang w:val="nn-NO" w:eastAsia="en-US"/>
        </w:rPr>
        <w:t>opning</w:t>
      </w:r>
      <w:r w:rsidRPr="007E75E6">
        <w:rPr>
          <w:lang w:val="nn-NO" w:eastAsia="en-US"/>
        </w:rPr>
        <w:t xml:space="preserve"> for. </w:t>
      </w:r>
      <w:r w:rsidRPr="007E75E6">
        <w:rPr>
          <w:lang w:val="nn-NO"/>
        </w:rPr>
        <w:t>Av dei vi rekrutterte i 2018 var tre menn og to kvinner.</w:t>
      </w:r>
      <w:r w:rsidR="0039153A">
        <w:rPr>
          <w:lang w:val="nn-NO"/>
        </w:rPr>
        <w:t xml:space="preserve"> </w:t>
      </w:r>
      <w:r w:rsidR="0039153A">
        <w:rPr>
          <w:lang w:val="nn-NO" w:eastAsia="en-US"/>
        </w:rPr>
        <w:t>Vi fan</w:t>
      </w:r>
      <w:r w:rsidR="007020AA">
        <w:rPr>
          <w:lang w:val="nn-NO" w:eastAsia="en-US"/>
        </w:rPr>
        <w:t>n</w:t>
      </w:r>
      <w:r w:rsidR="0039153A">
        <w:rPr>
          <w:lang w:val="nn-NO" w:eastAsia="en-US"/>
        </w:rPr>
        <w:t xml:space="preserve"> heller ikkje i 2018 personar med «hol» i </w:t>
      </w:r>
      <w:proofErr w:type="spellStart"/>
      <w:r w:rsidR="0039153A">
        <w:rPr>
          <w:lang w:val="nn-NO" w:eastAsia="en-US"/>
        </w:rPr>
        <w:t>CVen</w:t>
      </w:r>
      <w:proofErr w:type="spellEnd"/>
      <w:r w:rsidR="0039153A">
        <w:rPr>
          <w:lang w:val="nn-NO" w:eastAsia="en-US"/>
        </w:rPr>
        <w:t xml:space="preserve"> blant våre søkjarar, jamfør regjeringas </w:t>
      </w:r>
      <w:proofErr w:type="spellStart"/>
      <w:r w:rsidR="0039153A">
        <w:rPr>
          <w:lang w:val="nn-NO" w:eastAsia="en-US"/>
        </w:rPr>
        <w:t>inkluderingsdugnad</w:t>
      </w:r>
      <w:proofErr w:type="spellEnd"/>
      <w:r w:rsidR="0039153A">
        <w:rPr>
          <w:lang w:val="nn-NO" w:eastAsia="en-US"/>
        </w:rPr>
        <w:t xml:space="preserve">. LDO vil halde fram med å sjå etter kvalifiserte søkjarar som har «hol» i CV eller ei </w:t>
      </w:r>
      <w:r w:rsidR="00C44CA7">
        <w:rPr>
          <w:lang w:val="nn-NO" w:eastAsia="en-US"/>
        </w:rPr>
        <w:t xml:space="preserve">funksjonsnedsetting når vi </w:t>
      </w:r>
      <w:proofErr w:type="spellStart"/>
      <w:r w:rsidR="00C44CA7">
        <w:rPr>
          <w:lang w:val="nn-NO" w:eastAsia="en-US"/>
        </w:rPr>
        <w:t>rekrutterar</w:t>
      </w:r>
      <w:proofErr w:type="spellEnd"/>
      <w:r w:rsidR="0039153A">
        <w:rPr>
          <w:lang w:val="nn-NO" w:eastAsia="en-US"/>
        </w:rPr>
        <w:t xml:space="preserve">.   </w:t>
      </w:r>
    </w:p>
    <w:p w:rsidR="00152E63" w:rsidRPr="007E75E6" w:rsidRDefault="00152E63" w:rsidP="00152E63">
      <w:pPr>
        <w:rPr>
          <w:lang w:val="nn-NO" w:eastAsia="en-US"/>
        </w:rPr>
      </w:pPr>
    </w:p>
    <w:p w:rsidR="00152E63" w:rsidRDefault="00152E63" w:rsidP="00152E63">
      <w:pPr>
        <w:rPr>
          <w:lang w:val="nn-NO"/>
        </w:rPr>
      </w:pPr>
      <w:r w:rsidRPr="006202FB">
        <w:rPr>
          <w:lang w:val="nn-NO"/>
        </w:rPr>
        <w:t xml:space="preserve">Vi har </w:t>
      </w:r>
      <w:r>
        <w:rPr>
          <w:lang w:val="nn-NO"/>
        </w:rPr>
        <w:t xml:space="preserve">eit stort </w:t>
      </w:r>
      <w:r w:rsidRPr="006202FB">
        <w:rPr>
          <w:lang w:val="nn-NO"/>
        </w:rPr>
        <w:t xml:space="preserve">fokus på likestilt rekruttering. Satsinga har to hovudmålsettingar: 1) </w:t>
      </w:r>
      <w:r w:rsidRPr="00C31757">
        <w:rPr>
          <w:lang w:val="nn-NO"/>
        </w:rPr>
        <w:t>Sørgje</w:t>
      </w:r>
      <w:r w:rsidRPr="006202FB">
        <w:rPr>
          <w:lang w:val="nn-NO"/>
        </w:rPr>
        <w:t xml:space="preserve"> for at LDO si rekruttering er profesjonell, likestilt og ikkje-diskriminerande og 2) Sørg</w:t>
      </w:r>
      <w:r>
        <w:rPr>
          <w:lang w:val="nn-NO"/>
        </w:rPr>
        <w:t>j</w:t>
      </w:r>
      <w:r w:rsidRPr="006202FB">
        <w:rPr>
          <w:lang w:val="nn-NO"/>
        </w:rPr>
        <w:t xml:space="preserve">e for at LDO kan gi betre rettleiing om likestilt rekruttering eksternt. </w:t>
      </w:r>
    </w:p>
    <w:p w:rsidR="00B679EC" w:rsidRDefault="00B679EC" w:rsidP="00152E63">
      <w:pPr>
        <w:rPr>
          <w:lang w:val="nn-NO"/>
        </w:rPr>
      </w:pPr>
    </w:p>
    <w:p w:rsidR="00152E63" w:rsidRPr="006202FB" w:rsidRDefault="00152E63" w:rsidP="00152E63">
      <w:pPr>
        <w:pStyle w:val="Overskrift3"/>
        <w:rPr>
          <w:rFonts w:eastAsiaTheme="majorEastAsia"/>
        </w:rPr>
      </w:pPr>
      <w:bookmarkStart w:id="70" w:name="_Toc2771492"/>
      <w:bookmarkStart w:id="71" w:name="_Toc9506431"/>
      <w:r w:rsidRPr="006202FB">
        <w:rPr>
          <w:rFonts w:eastAsiaTheme="majorEastAsia"/>
        </w:rPr>
        <w:t>Inkluderande arbeidsliv</w:t>
      </w:r>
      <w:bookmarkEnd w:id="70"/>
      <w:bookmarkEnd w:id="71"/>
    </w:p>
    <w:p w:rsidR="00152E63" w:rsidRDefault="00152E63" w:rsidP="00152E63">
      <w:pPr>
        <w:autoSpaceDE w:val="0"/>
        <w:autoSpaceDN w:val="0"/>
        <w:spacing w:before="0" w:after="0"/>
        <w:rPr>
          <w:color w:val="000000"/>
          <w:lang w:val="nn-NO"/>
        </w:rPr>
      </w:pPr>
      <w:r>
        <w:rPr>
          <w:rFonts w:ascii="Open Sans" w:hAnsi="Open Sans"/>
          <w:lang w:val="nn-NO"/>
        </w:rPr>
        <w:t>Ombo</w:t>
      </w:r>
      <w:r w:rsidRPr="002B1415">
        <w:rPr>
          <w:rFonts w:ascii="Open Sans" w:hAnsi="Open Sans"/>
          <w:lang w:val="nn-NO"/>
        </w:rPr>
        <w:t>det er ei inkluder</w:t>
      </w:r>
      <w:r>
        <w:rPr>
          <w:rFonts w:ascii="Open Sans" w:hAnsi="Open Sans"/>
          <w:lang w:val="nn-NO"/>
        </w:rPr>
        <w:t>a</w:t>
      </w:r>
      <w:r w:rsidRPr="002B1415">
        <w:rPr>
          <w:rFonts w:ascii="Open Sans" w:hAnsi="Open Sans"/>
          <w:lang w:val="nn-NO"/>
        </w:rPr>
        <w:t xml:space="preserve">nde arbeidslivsverksemd, og arbeider for å nå måla i IA-avtalen. </w:t>
      </w:r>
      <w:r w:rsidRPr="00985D5D">
        <w:rPr>
          <w:lang w:val="nn-NO"/>
        </w:rPr>
        <w:t xml:space="preserve"> Mykje av det systematiske arbeidet til personalforvaltning, kan også sjåast igjen i mål- og aktivitetsplanen</w:t>
      </w:r>
      <w:r>
        <w:rPr>
          <w:lang w:val="nn-NO"/>
        </w:rPr>
        <w:t xml:space="preserve"> i IA-arbeidet</w:t>
      </w:r>
      <w:r w:rsidRPr="001C1551">
        <w:rPr>
          <w:lang w:val="nn-NO"/>
        </w:rPr>
        <w:t xml:space="preserve"> </w:t>
      </w:r>
      <w:r>
        <w:rPr>
          <w:lang w:val="nn-NO"/>
        </w:rPr>
        <w:t>vårt</w:t>
      </w:r>
      <w:r w:rsidRPr="00985D5D">
        <w:rPr>
          <w:lang w:val="nn-NO"/>
        </w:rPr>
        <w:t xml:space="preserve">. </w:t>
      </w:r>
      <w:r>
        <w:rPr>
          <w:lang w:val="nn-NO"/>
        </w:rPr>
        <w:t xml:space="preserve">LDO har </w:t>
      </w:r>
      <w:r w:rsidRPr="00985D5D">
        <w:rPr>
          <w:lang w:val="nn-NO"/>
        </w:rPr>
        <w:t>byg</w:t>
      </w:r>
      <w:r>
        <w:rPr>
          <w:lang w:val="nn-NO"/>
        </w:rPr>
        <w:t>d</w:t>
      </w:r>
      <w:r w:rsidRPr="00985D5D">
        <w:rPr>
          <w:lang w:val="nn-NO"/>
        </w:rPr>
        <w:t xml:space="preserve"> vidare på </w:t>
      </w:r>
      <w:r>
        <w:rPr>
          <w:lang w:val="nn-NO"/>
        </w:rPr>
        <w:t xml:space="preserve">det </w:t>
      </w:r>
      <w:r w:rsidRPr="00985D5D">
        <w:rPr>
          <w:lang w:val="nn-NO"/>
        </w:rPr>
        <w:t>systematiske opplegg</w:t>
      </w:r>
      <w:r>
        <w:rPr>
          <w:lang w:val="nn-NO"/>
        </w:rPr>
        <w:t>et vårt</w:t>
      </w:r>
      <w:r w:rsidRPr="00985D5D">
        <w:rPr>
          <w:lang w:val="nn-NO"/>
        </w:rPr>
        <w:t xml:space="preserve"> for gjennomføring av medarbeidarsamtalar og lønssamtalar.</w:t>
      </w:r>
      <w:r w:rsidRPr="006202FB">
        <w:rPr>
          <w:lang w:val="nn-NO"/>
        </w:rPr>
        <w:t xml:space="preserve"> </w:t>
      </w:r>
    </w:p>
    <w:p w:rsidR="00152E63" w:rsidRDefault="00152E63" w:rsidP="00152E63">
      <w:pPr>
        <w:autoSpaceDE w:val="0"/>
        <w:autoSpaceDN w:val="0"/>
        <w:spacing w:before="0" w:after="0"/>
        <w:rPr>
          <w:rFonts w:ascii="Calibri" w:hAnsi="Calibri" w:cs="Calibri"/>
          <w:color w:val="1F497D"/>
          <w:sz w:val="22"/>
          <w:szCs w:val="22"/>
          <w:lang w:val="nn-NO" w:eastAsia="en-US"/>
        </w:rPr>
      </w:pPr>
    </w:p>
    <w:p w:rsidR="00152E63" w:rsidRDefault="00152E63" w:rsidP="00152E63">
      <w:pPr>
        <w:autoSpaceDE w:val="0"/>
        <w:autoSpaceDN w:val="0"/>
        <w:spacing w:before="0" w:after="0"/>
        <w:rPr>
          <w:lang w:val="nn-NO" w:eastAsia="en-US"/>
        </w:rPr>
      </w:pPr>
      <w:r w:rsidRPr="00E218C8">
        <w:rPr>
          <w:lang w:val="nn-NO" w:eastAsia="en-US"/>
        </w:rPr>
        <w:t xml:space="preserve">I </w:t>
      </w:r>
      <w:proofErr w:type="spellStart"/>
      <w:r w:rsidRPr="00E218C8">
        <w:rPr>
          <w:lang w:val="nn-NO" w:eastAsia="en-US"/>
        </w:rPr>
        <w:t>stillingsutlysningane</w:t>
      </w:r>
      <w:proofErr w:type="spellEnd"/>
      <w:r w:rsidRPr="00E218C8">
        <w:rPr>
          <w:lang w:val="nn-NO" w:eastAsia="en-US"/>
        </w:rPr>
        <w:t xml:space="preserve"> våre blir søkarar opplyst om at dei kan ta kontakt med HR</w:t>
      </w:r>
      <w:r>
        <w:rPr>
          <w:lang w:val="nn-NO" w:eastAsia="en-US"/>
        </w:rPr>
        <w:t>-</w:t>
      </w:r>
      <w:r w:rsidRPr="00E218C8">
        <w:rPr>
          <w:lang w:val="nn-NO" w:eastAsia="en-US"/>
        </w:rPr>
        <w:t xml:space="preserve">medarbeidaren i ombodet ved spørsmål </w:t>
      </w:r>
      <w:r>
        <w:rPr>
          <w:lang w:val="nn-NO" w:eastAsia="en-US"/>
        </w:rPr>
        <w:t xml:space="preserve">om </w:t>
      </w:r>
      <w:r w:rsidRPr="00E218C8">
        <w:rPr>
          <w:lang w:val="nn-NO" w:eastAsia="en-US"/>
        </w:rPr>
        <w:t xml:space="preserve">arbeidsmiljøet, fysisk utforming av lokala, </w:t>
      </w:r>
      <w:r>
        <w:rPr>
          <w:lang w:val="nn-NO" w:eastAsia="en-US"/>
        </w:rPr>
        <w:t>høve til</w:t>
      </w:r>
      <w:r w:rsidRPr="00E218C8">
        <w:rPr>
          <w:lang w:val="nn-NO" w:eastAsia="en-US"/>
        </w:rPr>
        <w:t xml:space="preserve"> </w:t>
      </w:r>
      <w:proofErr w:type="spellStart"/>
      <w:r w:rsidRPr="00E218C8">
        <w:rPr>
          <w:lang w:val="nn-NO" w:eastAsia="en-US"/>
        </w:rPr>
        <w:t>tilrettelegg</w:t>
      </w:r>
      <w:r>
        <w:rPr>
          <w:lang w:val="nn-NO" w:eastAsia="en-US"/>
        </w:rPr>
        <w:t>j</w:t>
      </w:r>
      <w:r w:rsidRPr="00E218C8">
        <w:rPr>
          <w:lang w:val="nn-NO" w:eastAsia="en-US"/>
        </w:rPr>
        <w:t>ing</w:t>
      </w:r>
      <w:proofErr w:type="spellEnd"/>
      <w:r w:rsidRPr="00E218C8">
        <w:rPr>
          <w:lang w:val="nn-NO" w:eastAsia="en-US"/>
        </w:rPr>
        <w:t xml:space="preserve"> og andre forhold som er knytt til arbeidet og arbeidstida. Vi </w:t>
      </w:r>
      <w:r w:rsidRPr="00C31757">
        <w:rPr>
          <w:lang w:val="nn-NO" w:eastAsia="en-US"/>
        </w:rPr>
        <w:t>ønskjer</w:t>
      </w:r>
      <w:r w:rsidRPr="00E218C8">
        <w:rPr>
          <w:lang w:val="nn-NO" w:eastAsia="en-US"/>
        </w:rPr>
        <w:t xml:space="preserve"> å vise aktuelle søkarar at vi er førebudd og kan ta imot alle kvalifiserte søkarar med arbeidsevne, og at ein ikkje skal vegre seg for å stille spørsmål. Alle får også tilbod om ein </w:t>
      </w:r>
      <w:proofErr w:type="spellStart"/>
      <w:r w:rsidRPr="00E218C8">
        <w:rPr>
          <w:lang w:val="nn-NO" w:eastAsia="en-US"/>
        </w:rPr>
        <w:t>tilrettelegg</w:t>
      </w:r>
      <w:r>
        <w:rPr>
          <w:lang w:val="nn-NO" w:eastAsia="en-US"/>
        </w:rPr>
        <w:t>j</w:t>
      </w:r>
      <w:r w:rsidRPr="00E218C8">
        <w:rPr>
          <w:lang w:val="nn-NO" w:eastAsia="en-US"/>
        </w:rPr>
        <w:t>ingssamtale</w:t>
      </w:r>
      <w:proofErr w:type="spellEnd"/>
      <w:r w:rsidRPr="00E218C8">
        <w:rPr>
          <w:lang w:val="nn-NO" w:eastAsia="en-US"/>
        </w:rPr>
        <w:t xml:space="preserve"> ved </w:t>
      </w:r>
      <w:proofErr w:type="spellStart"/>
      <w:r w:rsidRPr="00E218C8">
        <w:rPr>
          <w:lang w:val="nn-NO" w:eastAsia="en-US"/>
        </w:rPr>
        <w:t>oppstart</w:t>
      </w:r>
      <w:proofErr w:type="spellEnd"/>
      <w:r w:rsidRPr="00E218C8">
        <w:rPr>
          <w:lang w:val="nn-NO" w:eastAsia="en-US"/>
        </w:rPr>
        <w:t xml:space="preserve"> i ny stilling, og alle behov for </w:t>
      </w:r>
      <w:proofErr w:type="spellStart"/>
      <w:r w:rsidRPr="00E218C8">
        <w:rPr>
          <w:lang w:val="nn-NO" w:eastAsia="en-US"/>
        </w:rPr>
        <w:t>tilrettelegg</w:t>
      </w:r>
      <w:r>
        <w:rPr>
          <w:lang w:val="nn-NO" w:eastAsia="en-US"/>
        </w:rPr>
        <w:t>j</w:t>
      </w:r>
      <w:r w:rsidRPr="00E218C8">
        <w:rPr>
          <w:lang w:val="nn-NO" w:eastAsia="en-US"/>
        </w:rPr>
        <w:t>ing</w:t>
      </w:r>
      <w:proofErr w:type="spellEnd"/>
      <w:r w:rsidRPr="00E218C8">
        <w:rPr>
          <w:lang w:val="nn-NO" w:eastAsia="en-US"/>
        </w:rPr>
        <w:t xml:space="preserve"> bli raskt tatt h</w:t>
      </w:r>
      <w:r>
        <w:rPr>
          <w:lang w:val="nn-NO" w:eastAsia="en-US"/>
        </w:rPr>
        <w:t>a</w:t>
      </w:r>
      <w:r w:rsidRPr="00E218C8">
        <w:rPr>
          <w:lang w:val="nn-NO" w:eastAsia="en-US"/>
        </w:rPr>
        <w:t>nd om også underve</w:t>
      </w:r>
      <w:r>
        <w:rPr>
          <w:lang w:val="nn-NO" w:eastAsia="en-US"/>
        </w:rPr>
        <w:t>g</w:t>
      </w:r>
      <w:r w:rsidRPr="00E218C8">
        <w:rPr>
          <w:lang w:val="nn-NO" w:eastAsia="en-US"/>
        </w:rPr>
        <w:t xml:space="preserve">s i arbeidsforholdet. </w:t>
      </w:r>
    </w:p>
    <w:p w:rsidR="0039153A" w:rsidRPr="00E218C8" w:rsidRDefault="0039153A" w:rsidP="00152E63">
      <w:pPr>
        <w:autoSpaceDE w:val="0"/>
        <w:autoSpaceDN w:val="0"/>
        <w:spacing w:before="0" w:after="0"/>
        <w:rPr>
          <w:lang w:val="nn-NO" w:eastAsia="en-US"/>
        </w:rPr>
      </w:pPr>
    </w:p>
    <w:p w:rsidR="00152E63" w:rsidRPr="002B1415" w:rsidRDefault="00152E63" w:rsidP="00152E63">
      <w:pPr>
        <w:autoSpaceDE w:val="0"/>
        <w:autoSpaceDN w:val="0"/>
        <w:spacing w:before="0" w:after="0"/>
        <w:rPr>
          <w:u w:val="single"/>
          <w:lang w:val="nn-NO"/>
        </w:rPr>
      </w:pPr>
      <w:r w:rsidRPr="002B1415">
        <w:rPr>
          <w:u w:val="single"/>
          <w:lang w:val="nn-NO"/>
        </w:rPr>
        <w:br w:type="page"/>
      </w:r>
    </w:p>
    <w:p w:rsidR="00152E63" w:rsidRPr="00F825BB" w:rsidRDefault="00152E63" w:rsidP="00152E63">
      <w:pPr>
        <w:rPr>
          <w:b/>
          <w:u w:val="single"/>
        </w:rPr>
      </w:pPr>
      <w:r w:rsidRPr="00F825BB">
        <w:rPr>
          <w:b/>
          <w:u w:val="single"/>
        </w:rPr>
        <w:lastRenderedPageBreak/>
        <w:t xml:space="preserve">Kjønnsbalanse og </w:t>
      </w:r>
      <w:proofErr w:type="spellStart"/>
      <w:r w:rsidRPr="00F825BB">
        <w:rPr>
          <w:b/>
          <w:u w:val="single"/>
        </w:rPr>
        <w:t>løn</w:t>
      </w:r>
      <w:proofErr w:type="spellEnd"/>
      <w:r w:rsidRPr="00F825BB">
        <w:rPr>
          <w:b/>
          <w:u w:val="single"/>
        </w:rPr>
        <w:t xml:space="preserve"> i 201</w:t>
      </w:r>
      <w:r>
        <w:rPr>
          <w:b/>
          <w:u w:val="single"/>
        </w:rPr>
        <w:t>8</w:t>
      </w:r>
      <w:r w:rsidRPr="00F825BB">
        <w:rPr>
          <w:b/>
          <w:u w:val="single"/>
        </w:rPr>
        <w:t xml:space="preserve"> </w:t>
      </w:r>
    </w:p>
    <w:p w:rsidR="00152E63" w:rsidRDefault="00152E63" w:rsidP="00152E63">
      <w:pPr>
        <w:pStyle w:val="NormalWeb"/>
        <w:spacing w:before="0" w:beforeAutospacing="0" w:after="0" w:afterAutospacing="0"/>
        <w:rPr>
          <w:color w:val="000000" w:themeColor="dark1"/>
        </w:rPr>
      </w:pPr>
    </w:p>
    <w:tbl>
      <w:tblPr>
        <w:tblW w:w="8922" w:type="dxa"/>
        <w:tblCellMar>
          <w:left w:w="70" w:type="dxa"/>
          <w:right w:w="70" w:type="dxa"/>
        </w:tblCellMar>
        <w:tblLook w:val="04A0" w:firstRow="1" w:lastRow="0" w:firstColumn="1" w:lastColumn="0" w:noHBand="0" w:noVBand="1"/>
      </w:tblPr>
      <w:tblGrid>
        <w:gridCol w:w="2263"/>
        <w:gridCol w:w="709"/>
        <w:gridCol w:w="709"/>
        <w:gridCol w:w="709"/>
        <w:gridCol w:w="1134"/>
        <w:gridCol w:w="1685"/>
        <w:gridCol w:w="1713"/>
      </w:tblGrid>
      <w:tr w:rsidR="00152E63" w:rsidRPr="006202FB" w:rsidTr="00431F03">
        <w:trPr>
          <w:trHeight w:val="402"/>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E63" w:rsidRPr="00072013" w:rsidRDefault="00152E63" w:rsidP="009450B7">
            <w:pPr>
              <w:spacing w:before="0" w:after="0"/>
              <w:rPr>
                <w:lang w:val="nn-NO"/>
              </w:rPr>
            </w:pPr>
            <w:r w:rsidRPr="00072013">
              <w:rPr>
                <w:lang w:val="nn-NO"/>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52E63" w:rsidRPr="00072013" w:rsidRDefault="00152E63" w:rsidP="009450B7">
            <w:pPr>
              <w:spacing w:before="0" w:after="0"/>
              <w:rPr>
                <w:lang w:val="nn-NO"/>
              </w:rPr>
            </w:pPr>
            <w:r w:rsidRPr="00072013">
              <w:rPr>
                <w:lang w:val="nn-NO"/>
              </w:rPr>
              <w:t> </w:t>
            </w:r>
          </w:p>
        </w:tc>
        <w:tc>
          <w:tcPr>
            <w:tcW w:w="2552" w:type="dxa"/>
            <w:gridSpan w:val="3"/>
            <w:tcBorders>
              <w:top w:val="single" w:sz="4" w:space="0" w:color="auto"/>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rsidRPr="006202FB">
              <w:t>Kjønnsbalanse per stillingsgruppe</w:t>
            </w:r>
          </w:p>
        </w:tc>
        <w:tc>
          <w:tcPr>
            <w:tcW w:w="3398" w:type="dxa"/>
            <w:gridSpan w:val="2"/>
            <w:tcBorders>
              <w:top w:val="single" w:sz="4" w:space="0" w:color="auto"/>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proofErr w:type="spellStart"/>
            <w:r>
              <w:t>Lø</w:t>
            </w:r>
            <w:r w:rsidRPr="006202FB">
              <w:t>n</w:t>
            </w:r>
            <w:proofErr w:type="spellEnd"/>
            <w:r w:rsidRPr="006202FB">
              <w:t xml:space="preserve"> </w:t>
            </w:r>
            <w:r>
              <w:t xml:space="preserve">(kvinner si </w:t>
            </w:r>
            <w:proofErr w:type="spellStart"/>
            <w:r>
              <w:t>lø</w:t>
            </w:r>
            <w:r w:rsidRPr="006202FB">
              <w:t>n</w:t>
            </w:r>
            <w:proofErr w:type="spellEnd"/>
            <w:r w:rsidRPr="006202FB">
              <w:t xml:space="preserve"> i prosent av menn</w:t>
            </w:r>
            <w:r>
              <w:t xml:space="preserve"> si </w:t>
            </w:r>
            <w:proofErr w:type="spellStart"/>
            <w:r>
              <w:t>løn</w:t>
            </w:r>
            <w:proofErr w:type="spellEnd"/>
            <w:r w:rsidRPr="006202FB">
              <w:t>)</w:t>
            </w:r>
          </w:p>
        </w:tc>
      </w:tr>
      <w:tr w:rsidR="00152E63" w:rsidRPr="006202FB" w:rsidTr="00431F03">
        <w:trPr>
          <w:trHeight w:val="40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rsidRPr="006202FB">
              <w:t> </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rsidRPr="006202FB">
              <w:t> </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rsidRPr="006202FB">
              <w:t>M %</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rsidRPr="006202FB">
              <w:t>K %</w:t>
            </w:r>
          </w:p>
        </w:tc>
        <w:tc>
          <w:tcPr>
            <w:tcW w:w="1134"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rsidRPr="006202FB">
              <w:t>Total (N)</w:t>
            </w:r>
          </w:p>
        </w:tc>
        <w:tc>
          <w:tcPr>
            <w:tcW w:w="1685"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rsidRPr="006202FB">
              <w:t>M (kr/%)</w:t>
            </w:r>
          </w:p>
        </w:tc>
        <w:tc>
          <w:tcPr>
            <w:tcW w:w="1713"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rsidRPr="006202FB">
              <w:t>K (kr/%)</w:t>
            </w:r>
          </w:p>
        </w:tc>
      </w:tr>
      <w:tr w:rsidR="00152E63" w:rsidRPr="006202FB" w:rsidTr="00431F03">
        <w:trPr>
          <w:trHeight w:val="40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rsidRPr="006202FB">
              <w:t>I år = 201</w:t>
            </w:r>
            <w:r>
              <w:t>8</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rsidRPr="006202FB">
              <w:t> </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rsidRPr="006202FB">
              <w:t> </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rsidRPr="006202FB">
              <w:t> </w:t>
            </w:r>
          </w:p>
        </w:tc>
        <w:tc>
          <w:tcPr>
            <w:tcW w:w="1134"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rsidRPr="006202FB">
              <w:t> </w:t>
            </w:r>
          </w:p>
        </w:tc>
        <w:tc>
          <w:tcPr>
            <w:tcW w:w="1685"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rsidRPr="006202FB">
              <w:t> </w:t>
            </w:r>
          </w:p>
        </w:tc>
        <w:tc>
          <w:tcPr>
            <w:tcW w:w="1713"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rsidRPr="006202FB">
              <w:t> </w:t>
            </w:r>
          </w:p>
        </w:tc>
      </w:tr>
      <w:tr w:rsidR="00152E63" w:rsidRPr="006202FB" w:rsidTr="00431F03">
        <w:trPr>
          <w:trHeight w:val="40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rsidRPr="006202FB">
              <w:t>I fjor = 201</w:t>
            </w:r>
            <w:r>
              <w:t>7</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rsidRPr="006202FB">
              <w:t> </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rsidRPr="006202FB">
              <w:t> </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rsidRPr="006202FB">
              <w:t> </w:t>
            </w:r>
          </w:p>
        </w:tc>
        <w:tc>
          <w:tcPr>
            <w:tcW w:w="1134"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rsidRPr="006202FB">
              <w:t> </w:t>
            </w:r>
          </w:p>
        </w:tc>
        <w:tc>
          <w:tcPr>
            <w:tcW w:w="1685"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rsidRPr="006202FB">
              <w:t> </w:t>
            </w:r>
          </w:p>
        </w:tc>
        <w:tc>
          <w:tcPr>
            <w:tcW w:w="1713"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rsidRPr="006202FB">
              <w:t> </w:t>
            </w:r>
          </w:p>
        </w:tc>
      </w:tr>
      <w:tr w:rsidR="00152E63" w:rsidRPr="006202FB" w:rsidTr="00431F03">
        <w:trPr>
          <w:trHeight w:val="40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rsidRPr="006202FB">
              <w:t>Totalt i LDO</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rsidRPr="006202FB">
              <w:t>I år</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rPr>
                <w:highlight w:val="yellow"/>
              </w:rPr>
            </w:pPr>
            <w:r>
              <w:t xml:space="preserve">31 </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rPr>
                <w:highlight w:val="yellow"/>
              </w:rPr>
            </w:pPr>
            <w:r>
              <w:t>69</w:t>
            </w:r>
          </w:p>
        </w:tc>
        <w:tc>
          <w:tcPr>
            <w:tcW w:w="1134"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rPr>
                <w:highlight w:val="yellow"/>
              </w:rPr>
            </w:pPr>
            <w:r>
              <w:t xml:space="preserve">39 </w:t>
            </w:r>
          </w:p>
        </w:tc>
        <w:tc>
          <w:tcPr>
            <w:tcW w:w="1685"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rPr>
                <w:highlight w:val="yellow"/>
              </w:rPr>
            </w:pPr>
            <w:r>
              <w:t xml:space="preserve">100 </w:t>
            </w:r>
          </w:p>
        </w:tc>
        <w:tc>
          <w:tcPr>
            <w:tcW w:w="1713"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rPr>
                <w:highlight w:val="yellow"/>
              </w:rPr>
            </w:pPr>
            <w:r>
              <w:t>95,8</w:t>
            </w:r>
          </w:p>
        </w:tc>
      </w:tr>
      <w:tr w:rsidR="00152E63" w:rsidRPr="006202FB" w:rsidTr="00431F03">
        <w:trPr>
          <w:trHeight w:val="40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rsidRPr="006202FB">
              <w:t> </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rsidRPr="006202FB">
              <w:t>I fjor</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t>32</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t>68</w:t>
            </w:r>
          </w:p>
        </w:tc>
        <w:tc>
          <w:tcPr>
            <w:tcW w:w="1134"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t>53</w:t>
            </w:r>
          </w:p>
        </w:tc>
        <w:tc>
          <w:tcPr>
            <w:tcW w:w="1685"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t>100</w:t>
            </w:r>
          </w:p>
        </w:tc>
        <w:tc>
          <w:tcPr>
            <w:tcW w:w="1713"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t>100,4</w:t>
            </w:r>
          </w:p>
        </w:tc>
      </w:tr>
      <w:tr w:rsidR="00152E63" w:rsidRPr="006202FB" w:rsidTr="00431F03">
        <w:trPr>
          <w:trHeight w:val="40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proofErr w:type="spellStart"/>
            <w:r w:rsidRPr="006202FB">
              <w:t>Ombodet</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rsidRPr="006202FB">
              <w:t>I år</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t> </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t>100</w:t>
            </w:r>
          </w:p>
        </w:tc>
        <w:tc>
          <w:tcPr>
            <w:tcW w:w="1134"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t>1</w:t>
            </w:r>
          </w:p>
        </w:tc>
        <w:tc>
          <w:tcPr>
            <w:tcW w:w="1685"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t> </w:t>
            </w:r>
          </w:p>
        </w:tc>
        <w:tc>
          <w:tcPr>
            <w:tcW w:w="1713"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t>100</w:t>
            </w:r>
          </w:p>
        </w:tc>
      </w:tr>
      <w:tr w:rsidR="00152E63" w:rsidRPr="006202FB" w:rsidTr="00431F03">
        <w:trPr>
          <w:trHeight w:val="40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rsidRPr="006202FB">
              <w:t> </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rsidRPr="006202FB">
              <w:t>I fjor</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t> </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t>100</w:t>
            </w:r>
          </w:p>
        </w:tc>
        <w:tc>
          <w:tcPr>
            <w:tcW w:w="1134"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t>1</w:t>
            </w:r>
          </w:p>
        </w:tc>
        <w:tc>
          <w:tcPr>
            <w:tcW w:w="1685"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t> </w:t>
            </w:r>
          </w:p>
        </w:tc>
        <w:tc>
          <w:tcPr>
            <w:tcW w:w="1713"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t>100</w:t>
            </w:r>
          </w:p>
        </w:tc>
      </w:tr>
      <w:tr w:rsidR="00152E63" w:rsidRPr="006202FB" w:rsidTr="00431F03">
        <w:trPr>
          <w:trHeight w:val="40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proofErr w:type="spellStart"/>
            <w:r w:rsidRPr="006202FB">
              <w:t>Avdelingsle</w:t>
            </w:r>
            <w:r>
              <w:t>ia</w:t>
            </w:r>
            <w:r w:rsidRPr="006202FB">
              <w:t>r</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rsidRPr="006202FB">
              <w:t>I år</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rPr>
                <w:highlight w:val="yellow"/>
              </w:rPr>
            </w:pPr>
            <w:r>
              <w:t>33</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rPr>
                <w:highlight w:val="yellow"/>
              </w:rPr>
            </w:pPr>
            <w:r>
              <w:t>67</w:t>
            </w:r>
          </w:p>
        </w:tc>
        <w:tc>
          <w:tcPr>
            <w:tcW w:w="1134"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rPr>
                <w:highlight w:val="yellow"/>
              </w:rPr>
            </w:pPr>
            <w:r>
              <w:t>3</w:t>
            </w:r>
          </w:p>
        </w:tc>
        <w:tc>
          <w:tcPr>
            <w:tcW w:w="1685"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rPr>
                <w:highlight w:val="yellow"/>
              </w:rPr>
            </w:pPr>
            <w:r>
              <w:t xml:space="preserve">100/910 000 </w:t>
            </w:r>
          </w:p>
        </w:tc>
        <w:tc>
          <w:tcPr>
            <w:tcW w:w="1713"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rPr>
                <w:highlight w:val="yellow"/>
              </w:rPr>
            </w:pPr>
            <w:r>
              <w:t xml:space="preserve">88,9/809 200 </w:t>
            </w:r>
          </w:p>
        </w:tc>
      </w:tr>
      <w:tr w:rsidR="00152E63" w:rsidRPr="006202FB" w:rsidTr="00431F03">
        <w:trPr>
          <w:trHeight w:val="40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rsidRPr="006202FB">
              <w:t> </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rsidRPr="006202FB">
              <w:t>I fjor</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rsidRPr="006202FB">
              <w:t>40</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rsidRPr="006202FB">
              <w:t>60</w:t>
            </w:r>
          </w:p>
        </w:tc>
        <w:tc>
          <w:tcPr>
            <w:tcW w:w="1134"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rsidRPr="006202FB">
              <w:t>5</w:t>
            </w:r>
          </w:p>
        </w:tc>
        <w:tc>
          <w:tcPr>
            <w:tcW w:w="1685"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rsidRPr="006202FB">
              <w:t>100/</w:t>
            </w:r>
            <w:r>
              <w:t>773 350</w:t>
            </w:r>
          </w:p>
        </w:tc>
        <w:tc>
          <w:tcPr>
            <w:tcW w:w="1713"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t>96,8/748 633</w:t>
            </w:r>
          </w:p>
        </w:tc>
      </w:tr>
      <w:tr w:rsidR="00152E63" w:rsidTr="00431F03">
        <w:trPr>
          <w:trHeight w:val="40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152E63" w:rsidRDefault="00431F03" w:rsidP="009450B7">
            <w:r>
              <w:t>Kommunikasjons</w:t>
            </w:r>
            <w:r w:rsidR="00152E63">
              <w:t>sjef</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Default="00152E63" w:rsidP="009450B7">
            <w:r>
              <w:t>I år</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Default="00152E63" w:rsidP="009450B7">
            <w:pPr>
              <w:jc w:val="right"/>
            </w:pPr>
            <w:r>
              <w:t>100</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Default="00152E63" w:rsidP="009450B7">
            <w:pPr>
              <w:jc w:val="right"/>
            </w:pPr>
          </w:p>
        </w:tc>
        <w:tc>
          <w:tcPr>
            <w:tcW w:w="1134" w:type="dxa"/>
            <w:tcBorders>
              <w:top w:val="nil"/>
              <w:left w:val="nil"/>
              <w:bottom w:val="single" w:sz="4" w:space="0" w:color="auto"/>
              <w:right w:val="single" w:sz="4" w:space="0" w:color="auto"/>
            </w:tcBorders>
            <w:shd w:val="clear" w:color="auto" w:fill="auto"/>
            <w:noWrap/>
            <w:vAlign w:val="bottom"/>
            <w:hideMark/>
          </w:tcPr>
          <w:p w:rsidR="00152E63" w:rsidRDefault="00152E63" w:rsidP="009450B7">
            <w:pPr>
              <w:jc w:val="right"/>
            </w:pPr>
            <w:r>
              <w:t>1</w:t>
            </w:r>
          </w:p>
        </w:tc>
        <w:tc>
          <w:tcPr>
            <w:tcW w:w="1685" w:type="dxa"/>
            <w:tcBorders>
              <w:top w:val="nil"/>
              <w:left w:val="nil"/>
              <w:bottom w:val="single" w:sz="4" w:space="0" w:color="auto"/>
              <w:right w:val="single" w:sz="4" w:space="0" w:color="auto"/>
            </w:tcBorders>
            <w:shd w:val="clear" w:color="auto" w:fill="auto"/>
            <w:noWrap/>
            <w:vAlign w:val="bottom"/>
            <w:hideMark/>
          </w:tcPr>
          <w:p w:rsidR="00152E63" w:rsidRDefault="00152E63" w:rsidP="009450B7">
            <w:pPr>
              <w:jc w:val="right"/>
            </w:pPr>
            <w:r>
              <w:t>100/776 700</w:t>
            </w:r>
          </w:p>
        </w:tc>
        <w:tc>
          <w:tcPr>
            <w:tcW w:w="1713" w:type="dxa"/>
            <w:tcBorders>
              <w:top w:val="nil"/>
              <w:left w:val="nil"/>
              <w:bottom w:val="single" w:sz="4" w:space="0" w:color="auto"/>
              <w:right w:val="single" w:sz="4" w:space="0" w:color="auto"/>
            </w:tcBorders>
            <w:shd w:val="clear" w:color="auto" w:fill="auto"/>
            <w:noWrap/>
            <w:vAlign w:val="bottom"/>
            <w:hideMark/>
          </w:tcPr>
          <w:p w:rsidR="00152E63" w:rsidRDefault="00152E63" w:rsidP="009450B7">
            <w:pPr>
              <w:jc w:val="right"/>
            </w:pPr>
          </w:p>
        </w:tc>
      </w:tr>
      <w:tr w:rsidR="00152E63" w:rsidTr="00431F03">
        <w:trPr>
          <w:trHeight w:val="40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152E63" w:rsidRDefault="00152E63" w:rsidP="009450B7"/>
        </w:tc>
        <w:tc>
          <w:tcPr>
            <w:tcW w:w="709" w:type="dxa"/>
            <w:tcBorders>
              <w:top w:val="nil"/>
              <w:left w:val="nil"/>
              <w:bottom w:val="single" w:sz="4" w:space="0" w:color="auto"/>
              <w:right w:val="single" w:sz="4" w:space="0" w:color="auto"/>
            </w:tcBorders>
            <w:shd w:val="clear" w:color="auto" w:fill="auto"/>
            <w:noWrap/>
            <w:vAlign w:val="bottom"/>
            <w:hideMark/>
          </w:tcPr>
          <w:p w:rsidR="00152E63" w:rsidRDefault="00152E63" w:rsidP="009450B7">
            <w:r>
              <w:t>I fjor</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Default="00152E63" w:rsidP="009450B7">
            <w:pPr>
              <w:jc w:val="right"/>
            </w:pPr>
            <w:r>
              <w:t>100</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Default="00152E63" w:rsidP="009450B7">
            <w:pPr>
              <w:jc w:val="right"/>
            </w:pPr>
          </w:p>
        </w:tc>
        <w:tc>
          <w:tcPr>
            <w:tcW w:w="1134" w:type="dxa"/>
            <w:tcBorders>
              <w:top w:val="nil"/>
              <w:left w:val="nil"/>
              <w:bottom w:val="single" w:sz="4" w:space="0" w:color="auto"/>
              <w:right w:val="single" w:sz="4" w:space="0" w:color="auto"/>
            </w:tcBorders>
            <w:shd w:val="clear" w:color="auto" w:fill="auto"/>
            <w:noWrap/>
            <w:vAlign w:val="bottom"/>
            <w:hideMark/>
          </w:tcPr>
          <w:p w:rsidR="00152E63" w:rsidRDefault="00152E63" w:rsidP="009450B7">
            <w:pPr>
              <w:jc w:val="right"/>
            </w:pPr>
            <w:r>
              <w:t>1</w:t>
            </w:r>
          </w:p>
        </w:tc>
        <w:tc>
          <w:tcPr>
            <w:tcW w:w="1685" w:type="dxa"/>
            <w:tcBorders>
              <w:top w:val="nil"/>
              <w:left w:val="nil"/>
              <w:bottom w:val="single" w:sz="4" w:space="0" w:color="auto"/>
              <w:right w:val="single" w:sz="4" w:space="0" w:color="auto"/>
            </w:tcBorders>
            <w:shd w:val="clear" w:color="auto" w:fill="auto"/>
            <w:noWrap/>
            <w:vAlign w:val="bottom"/>
            <w:hideMark/>
          </w:tcPr>
          <w:p w:rsidR="00152E63" w:rsidRDefault="00152E63" w:rsidP="009450B7">
            <w:pPr>
              <w:jc w:val="right"/>
            </w:pPr>
            <w:r>
              <w:t>100/761 700</w:t>
            </w:r>
          </w:p>
        </w:tc>
        <w:tc>
          <w:tcPr>
            <w:tcW w:w="1713" w:type="dxa"/>
            <w:tcBorders>
              <w:top w:val="nil"/>
              <w:left w:val="nil"/>
              <w:bottom w:val="single" w:sz="4" w:space="0" w:color="auto"/>
              <w:right w:val="single" w:sz="4" w:space="0" w:color="auto"/>
            </w:tcBorders>
            <w:shd w:val="clear" w:color="auto" w:fill="auto"/>
            <w:noWrap/>
            <w:vAlign w:val="bottom"/>
            <w:hideMark/>
          </w:tcPr>
          <w:p w:rsidR="00152E63" w:rsidRDefault="00152E63" w:rsidP="009450B7">
            <w:pPr>
              <w:jc w:val="right"/>
            </w:pPr>
          </w:p>
        </w:tc>
      </w:tr>
      <w:tr w:rsidR="00152E63" w:rsidRPr="006202FB" w:rsidTr="00431F03">
        <w:trPr>
          <w:trHeight w:val="40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rsidRPr="006202FB">
              <w:t>Fagdirektør</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rsidRPr="006202FB">
              <w:t>I år</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t xml:space="preserve">17 </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t>83</w:t>
            </w:r>
          </w:p>
        </w:tc>
        <w:tc>
          <w:tcPr>
            <w:tcW w:w="1134"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t>6</w:t>
            </w:r>
          </w:p>
        </w:tc>
        <w:tc>
          <w:tcPr>
            <w:tcW w:w="1685"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rsidRPr="006202FB">
              <w:t>100/</w:t>
            </w:r>
            <w:r>
              <w:t>660 100</w:t>
            </w:r>
          </w:p>
        </w:tc>
        <w:tc>
          <w:tcPr>
            <w:tcW w:w="1713"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t>105,7/698 160</w:t>
            </w:r>
          </w:p>
        </w:tc>
      </w:tr>
      <w:tr w:rsidR="00152E63" w:rsidRPr="006202FB" w:rsidTr="00431F03">
        <w:trPr>
          <w:trHeight w:val="40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rsidRPr="006202FB">
              <w:t> </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rsidRPr="006202FB">
              <w:t>I fjor</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rsidRPr="006202FB">
              <w:t>40</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rsidRPr="006202FB">
              <w:t>60</w:t>
            </w:r>
          </w:p>
        </w:tc>
        <w:tc>
          <w:tcPr>
            <w:tcW w:w="1134"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rsidRPr="006202FB">
              <w:t>5</w:t>
            </w:r>
          </w:p>
        </w:tc>
        <w:tc>
          <w:tcPr>
            <w:tcW w:w="1685"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rsidRPr="00CE870C">
              <w:t>100/632 250</w:t>
            </w:r>
          </w:p>
        </w:tc>
        <w:tc>
          <w:tcPr>
            <w:tcW w:w="1713"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rsidRPr="00CE870C">
              <w:t>101,8/643 637</w:t>
            </w:r>
          </w:p>
        </w:tc>
      </w:tr>
      <w:tr w:rsidR="00152E63" w:rsidRPr="006202FB" w:rsidTr="00431F03">
        <w:trPr>
          <w:trHeight w:val="40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proofErr w:type="spellStart"/>
            <w:r>
              <w:t>Seniorrådgjevar</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t>I år</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rPr>
                <w:highlight w:val="yellow"/>
              </w:rPr>
            </w:pPr>
            <w:r>
              <w:t xml:space="preserve">38 </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rPr>
                <w:highlight w:val="yellow"/>
              </w:rPr>
            </w:pPr>
            <w:r>
              <w:t xml:space="preserve">62 </w:t>
            </w:r>
          </w:p>
        </w:tc>
        <w:tc>
          <w:tcPr>
            <w:tcW w:w="1134"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t xml:space="preserve">21 </w:t>
            </w:r>
          </w:p>
        </w:tc>
        <w:tc>
          <w:tcPr>
            <w:tcW w:w="1685"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rsidRPr="00CE870C">
              <w:t>100/602 486</w:t>
            </w:r>
          </w:p>
        </w:tc>
        <w:tc>
          <w:tcPr>
            <w:tcW w:w="1713"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rsidRPr="00CE870C">
              <w:t>94,9/571 578</w:t>
            </w:r>
          </w:p>
        </w:tc>
      </w:tr>
      <w:tr w:rsidR="00152E63" w:rsidRPr="006202FB" w:rsidTr="00431F03">
        <w:trPr>
          <w:trHeight w:val="40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t> </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t>I fjor</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t>39</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t>61</w:t>
            </w:r>
          </w:p>
        </w:tc>
        <w:tc>
          <w:tcPr>
            <w:tcW w:w="1134"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t>28</w:t>
            </w:r>
          </w:p>
        </w:tc>
        <w:tc>
          <w:tcPr>
            <w:tcW w:w="1685"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rsidRPr="00CE870C">
              <w:t>100/562 209</w:t>
            </w:r>
          </w:p>
        </w:tc>
        <w:tc>
          <w:tcPr>
            <w:tcW w:w="1713"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rsidRPr="00CE870C">
              <w:t>100,3/563 888</w:t>
            </w:r>
          </w:p>
        </w:tc>
      </w:tr>
      <w:tr w:rsidR="00152E63" w:rsidRPr="006202FB" w:rsidTr="00431F03">
        <w:trPr>
          <w:trHeight w:val="40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proofErr w:type="spellStart"/>
            <w:r>
              <w:t>Rådgjevar</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t>I år</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rPr>
                <w:highlight w:val="yellow"/>
              </w:rPr>
            </w:pPr>
            <w:r>
              <w:t xml:space="preserve">20 </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rPr>
                <w:highlight w:val="yellow"/>
              </w:rPr>
            </w:pPr>
            <w:r>
              <w:t>80</w:t>
            </w:r>
          </w:p>
        </w:tc>
        <w:tc>
          <w:tcPr>
            <w:tcW w:w="1134"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rPr>
                <w:highlight w:val="yellow"/>
              </w:rPr>
            </w:pPr>
            <w:r>
              <w:t xml:space="preserve">5 </w:t>
            </w:r>
          </w:p>
        </w:tc>
        <w:tc>
          <w:tcPr>
            <w:tcW w:w="1685"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rsidRPr="00CE870C">
              <w:t>100/515 200</w:t>
            </w:r>
          </w:p>
        </w:tc>
        <w:tc>
          <w:tcPr>
            <w:tcW w:w="1713"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rsidRPr="00CE870C">
              <w:t>101,8/524 650</w:t>
            </w:r>
          </w:p>
        </w:tc>
      </w:tr>
      <w:tr w:rsidR="00152E63" w:rsidRPr="006202FB" w:rsidTr="00431F03">
        <w:trPr>
          <w:trHeight w:val="40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t> </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t>I fjor</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t>17</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t>83</w:t>
            </w:r>
          </w:p>
        </w:tc>
        <w:tc>
          <w:tcPr>
            <w:tcW w:w="1134"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t>12</w:t>
            </w:r>
          </w:p>
        </w:tc>
        <w:tc>
          <w:tcPr>
            <w:tcW w:w="1685"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t>100/492 850</w:t>
            </w:r>
          </w:p>
        </w:tc>
        <w:tc>
          <w:tcPr>
            <w:tcW w:w="1713"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t>102,7/506 025</w:t>
            </w:r>
          </w:p>
        </w:tc>
      </w:tr>
      <w:tr w:rsidR="00152E63" w:rsidRPr="006202FB" w:rsidTr="00431F03">
        <w:trPr>
          <w:trHeight w:val="40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t>Seniorkonsulent</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t>I år</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t> </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rPr>
                <w:highlight w:val="yellow"/>
              </w:rPr>
            </w:pPr>
            <w:r>
              <w:t>100</w:t>
            </w:r>
          </w:p>
        </w:tc>
        <w:tc>
          <w:tcPr>
            <w:tcW w:w="1134"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rPr>
                <w:highlight w:val="yellow"/>
              </w:rPr>
            </w:pPr>
            <w:r>
              <w:t xml:space="preserve">  1 </w:t>
            </w:r>
          </w:p>
        </w:tc>
        <w:tc>
          <w:tcPr>
            <w:tcW w:w="1685"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t> </w:t>
            </w:r>
          </w:p>
        </w:tc>
        <w:tc>
          <w:tcPr>
            <w:tcW w:w="1713"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t xml:space="preserve">100/488 500 </w:t>
            </w:r>
          </w:p>
        </w:tc>
      </w:tr>
      <w:tr w:rsidR="00152E63" w:rsidRPr="006202FB" w:rsidTr="00431F03">
        <w:trPr>
          <w:trHeight w:val="40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t>Konsulent</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rsidRPr="006202FB">
              <w:t>I fjor</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rsidRPr="006202FB">
              <w:t> </w:t>
            </w:r>
          </w:p>
        </w:tc>
        <w:tc>
          <w:tcPr>
            <w:tcW w:w="709"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rsidRPr="006202FB">
              <w:t>100</w:t>
            </w:r>
          </w:p>
        </w:tc>
        <w:tc>
          <w:tcPr>
            <w:tcW w:w="1134"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t>1</w:t>
            </w:r>
          </w:p>
        </w:tc>
        <w:tc>
          <w:tcPr>
            <w:tcW w:w="1685" w:type="dxa"/>
            <w:tcBorders>
              <w:top w:val="nil"/>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rsidRPr="006202FB">
              <w:t> </w:t>
            </w:r>
          </w:p>
        </w:tc>
        <w:tc>
          <w:tcPr>
            <w:tcW w:w="1713" w:type="dxa"/>
            <w:tcBorders>
              <w:top w:val="nil"/>
              <w:left w:val="nil"/>
              <w:bottom w:val="single" w:sz="4" w:space="0" w:color="auto"/>
              <w:right w:val="single" w:sz="4" w:space="0" w:color="auto"/>
            </w:tcBorders>
            <w:shd w:val="clear" w:color="auto" w:fill="auto"/>
            <w:noWrap/>
            <w:hideMark/>
          </w:tcPr>
          <w:p w:rsidR="00152E63" w:rsidRPr="006202FB" w:rsidRDefault="00152E63" w:rsidP="009450B7">
            <w:pPr>
              <w:spacing w:before="0" w:after="0"/>
              <w:jc w:val="right"/>
            </w:pPr>
            <w:r w:rsidRPr="006202FB">
              <w:t>100/466 500</w:t>
            </w:r>
          </w:p>
        </w:tc>
      </w:tr>
      <w:tr w:rsidR="00152E63" w:rsidRPr="006202FB" w:rsidTr="00431F03">
        <w:trPr>
          <w:trHeight w:val="402"/>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rsidRPr="006202FB">
              <w:t>Konsulent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rsidRPr="006202FB">
              <w:t>I år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rsidRPr="006202FB">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rsidRPr="006202FB">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rsidRPr="006202FB">
              <w:t>1</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rsidRPr="006202FB">
              <w:t> </w:t>
            </w:r>
          </w:p>
        </w:tc>
        <w:tc>
          <w:tcPr>
            <w:tcW w:w="1713" w:type="dxa"/>
            <w:tcBorders>
              <w:top w:val="single" w:sz="4" w:space="0" w:color="auto"/>
              <w:left w:val="nil"/>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rsidRPr="006202FB">
              <w:t>Timebetalt</w:t>
            </w:r>
          </w:p>
        </w:tc>
      </w:tr>
      <w:tr w:rsidR="00152E63" w:rsidRPr="006202FB" w:rsidTr="00431F03">
        <w:trPr>
          <w:trHeight w:val="402"/>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rsidRPr="006202FB">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rsidRPr="006202FB">
              <w:t>I fjor</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pPr>
            <w:r w:rsidRPr="006202FB">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rsidRPr="006202FB">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rsidRPr="006202FB">
              <w:t>1</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rsidRPr="006202FB">
              <w:t> </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E63" w:rsidRPr="006202FB" w:rsidRDefault="00152E63" w:rsidP="009450B7">
            <w:pPr>
              <w:spacing w:before="0" w:after="0"/>
              <w:jc w:val="right"/>
            </w:pPr>
            <w:r w:rsidRPr="006202FB">
              <w:t>Timebetalt</w:t>
            </w:r>
          </w:p>
        </w:tc>
      </w:tr>
    </w:tbl>
    <w:p w:rsidR="00152E63" w:rsidRPr="006202FB" w:rsidRDefault="00152E63" w:rsidP="00152E63">
      <w:pPr>
        <w:pStyle w:val="NormalWeb"/>
        <w:spacing w:before="0" w:beforeAutospacing="0" w:after="0" w:afterAutospacing="0"/>
        <w:rPr>
          <w:color w:val="000000" w:themeColor="dark1"/>
        </w:rPr>
      </w:pPr>
    </w:p>
    <w:p w:rsidR="00B679EC" w:rsidRDefault="00152E63" w:rsidP="00152E63">
      <w:pPr>
        <w:pStyle w:val="NormalWeb"/>
        <w:spacing w:before="0" w:beforeAutospacing="0" w:after="0" w:afterAutospacing="0"/>
        <w:rPr>
          <w:lang w:val="nn-NO"/>
        </w:rPr>
      </w:pPr>
      <w:r w:rsidRPr="00F825BB">
        <w:rPr>
          <w:color w:val="000000" w:themeColor="dark1"/>
          <w:lang w:val="nn-NO"/>
        </w:rPr>
        <w:t xml:space="preserve">Om utvalet: Tabellen viser kvinner si løn i prosent av menn si løn på kvart stillingsnivå per 31.12.2018. Gjennomsnittleg løn per år er rekna ut frå heiltidsekvivalentar. </w:t>
      </w:r>
    </w:p>
    <w:p w:rsidR="00152E63" w:rsidRPr="0084232E" w:rsidRDefault="00152E63" w:rsidP="00152E63">
      <w:pPr>
        <w:pStyle w:val="NormalWeb"/>
        <w:spacing w:before="0" w:beforeAutospacing="0" w:after="0" w:afterAutospacing="0"/>
        <w:rPr>
          <w:lang w:val="nn-NO"/>
        </w:rPr>
      </w:pPr>
      <w:r w:rsidRPr="00F825BB">
        <w:rPr>
          <w:color w:val="000000" w:themeColor="dark1"/>
          <w:lang w:val="nn-NO"/>
        </w:rPr>
        <w:t>Medarbeidarar i permisjon utan løn er ikkje med i snittberekninga, men inngår i totalen (N).  Ombodet får løn etter leiarlønstabellen og er f</w:t>
      </w:r>
      <w:r>
        <w:rPr>
          <w:color w:val="000000" w:themeColor="dark1"/>
          <w:lang w:val="nn-NO"/>
        </w:rPr>
        <w:t>ø</w:t>
      </w:r>
      <w:r w:rsidRPr="00F825BB">
        <w:rPr>
          <w:color w:val="000000" w:themeColor="dark1"/>
          <w:lang w:val="nn-NO"/>
        </w:rPr>
        <w:t>lgjeleg heller ikkje med i oversikta, men inngår i totalen (N). Ein fagdirektør har fungert som avdelingsleiar gjennom heile året. Vedkomande inngår i gruppa avdelingsleiar, både i totalen og snittløn.</w:t>
      </w:r>
      <w:r w:rsidRPr="0084232E">
        <w:rPr>
          <w:color w:val="000000" w:themeColor="dark1"/>
          <w:lang w:val="nn-NO"/>
        </w:rPr>
        <w:t xml:space="preserve"> </w:t>
      </w:r>
    </w:p>
    <w:p w:rsidR="00152E63" w:rsidRPr="0084232E" w:rsidRDefault="00152E63" w:rsidP="00152E63">
      <w:pPr>
        <w:rPr>
          <w:u w:val="single"/>
          <w:lang w:val="nn-NO"/>
        </w:rPr>
      </w:pPr>
    </w:p>
    <w:p w:rsidR="00152E63" w:rsidRPr="006202FB" w:rsidRDefault="00152E63" w:rsidP="00152E63">
      <w:pPr>
        <w:rPr>
          <w:lang w:val="nn-NO"/>
        </w:rPr>
      </w:pPr>
      <w:r w:rsidRPr="006202FB">
        <w:rPr>
          <w:lang w:val="nn-NO"/>
        </w:rPr>
        <w:br w:type="page"/>
      </w:r>
    </w:p>
    <w:p w:rsidR="00152E63" w:rsidRPr="006202FB" w:rsidRDefault="00152E63" w:rsidP="00152E63">
      <w:pPr>
        <w:rPr>
          <w:b/>
          <w:u w:val="single"/>
          <w:lang w:val="nn-NO"/>
        </w:rPr>
      </w:pPr>
      <w:r w:rsidRPr="006202FB">
        <w:rPr>
          <w:b/>
          <w:u w:val="single"/>
          <w:lang w:val="nn-NO"/>
        </w:rPr>
        <w:lastRenderedPageBreak/>
        <w:t xml:space="preserve">Aktivitets- og rapporteringsplikt i LDO </w:t>
      </w:r>
    </w:p>
    <w:tbl>
      <w:tblPr>
        <w:tblStyle w:val="Tabellrutenett"/>
        <w:tblW w:w="10168" w:type="dxa"/>
        <w:tblInd w:w="-289" w:type="dxa"/>
        <w:tblLayout w:type="fixed"/>
        <w:tblLook w:val="04A0" w:firstRow="1" w:lastRow="0" w:firstColumn="1" w:lastColumn="0" w:noHBand="0" w:noVBand="1"/>
      </w:tblPr>
      <w:tblGrid>
        <w:gridCol w:w="1844"/>
        <w:gridCol w:w="1530"/>
        <w:gridCol w:w="1446"/>
        <w:gridCol w:w="1247"/>
        <w:gridCol w:w="1305"/>
        <w:gridCol w:w="1389"/>
        <w:gridCol w:w="1407"/>
      </w:tblGrid>
      <w:tr w:rsidR="00152E63" w:rsidRPr="006202FB" w:rsidTr="009450B7">
        <w:tc>
          <w:tcPr>
            <w:tcW w:w="10168" w:type="dxa"/>
            <w:gridSpan w:val="7"/>
          </w:tcPr>
          <w:p w:rsidR="00152E63" w:rsidRPr="006202FB" w:rsidRDefault="00152E63" w:rsidP="009450B7">
            <w:pPr>
              <w:rPr>
                <w:b/>
              </w:rPr>
            </w:pPr>
            <w:r w:rsidRPr="006202FB">
              <w:rPr>
                <w:b/>
              </w:rPr>
              <w:t>Område – rekruttering</w:t>
            </w:r>
          </w:p>
        </w:tc>
      </w:tr>
      <w:tr w:rsidR="00152E63" w:rsidRPr="006202FB" w:rsidTr="009450B7">
        <w:tc>
          <w:tcPr>
            <w:tcW w:w="1844" w:type="dxa"/>
          </w:tcPr>
          <w:p w:rsidR="00152E63" w:rsidRPr="006202FB" w:rsidRDefault="00152E63" w:rsidP="009450B7">
            <w:pPr>
              <w:tabs>
                <w:tab w:val="left" w:pos="1095"/>
              </w:tabs>
            </w:pPr>
            <w:r w:rsidRPr="006202FB">
              <w:t>Mål</w:t>
            </w:r>
            <w:r w:rsidRPr="006202FB">
              <w:tab/>
            </w:r>
          </w:p>
        </w:tc>
        <w:tc>
          <w:tcPr>
            <w:tcW w:w="1530" w:type="dxa"/>
          </w:tcPr>
          <w:p w:rsidR="00152E63" w:rsidRPr="006202FB" w:rsidRDefault="00152E63" w:rsidP="009450B7">
            <w:r w:rsidRPr="006202FB">
              <w:t>Tiltak</w:t>
            </w:r>
          </w:p>
        </w:tc>
        <w:tc>
          <w:tcPr>
            <w:tcW w:w="1446" w:type="dxa"/>
          </w:tcPr>
          <w:p w:rsidR="00152E63" w:rsidRPr="006202FB" w:rsidRDefault="00152E63" w:rsidP="009450B7">
            <w:r w:rsidRPr="006202FB">
              <w:t>Forankring</w:t>
            </w:r>
          </w:p>
        </w:tc>
        <w:tc>
          <w:tcPr>
            <w:tcW w:w="1247" w:type="dxa"/>
          </w:tcPr>
          <w:p w:rsidR="00152E63" w:rsidRPr="006202FB" w:rsidRDefault="00152E63" w:rsidP="009450B7">
            <w:r w:rsidRPr="006202FB">
              <w:t>Status</w:t>
            </w:r>
          </w:p>
        </w:tc>
        <w:tc>
          <w:tcPr>
            <w:tcW w:w="1305" w:type="dxa"/>
          </w:tcPr>
          <w:p w:rsidR="00152E63" w:rsidRPr="006202FB" w:rsidRDefault="00152E63" w:rsidP="009450B7">
            <w:r w:rsidRPr="006202FB">
              <w:t>Gjennom</w:t>
            </w:r>
            <w:r>
              <w:t>-</w:t>
            </w:r>
            <w:r w:rsidRPr="006202FB">
              <w:t>ført</w:t>
            </w:r>
            <w:r w:rsidRPr="006202FB">
              <w:br/>
              <w:t>Ja/delvis/nei</w:t>
            </w:r>
          </w:p>
        </w:tc>
        <w:tc>
          <w:tcPr>
            <w:tcW w:w="1389" w:type="dxa"/>
          </w:tcPr>
          <w:p w:rsidR="00152E63" w:rsidRPr="006202FB" w:rsidRDefault="00152E63" w:rsidP="009450B7">
            <w:proofErr w:type="spellStart"/>
            <w:r w:rsidRPr="006202FB">
              <w:t>Ansvarleg</w:t>
            </w:r>
            <w:proofErr w:type="spellEnd"/>
            <w:r w:rsidRPr="006202FB">
              <w:t xml:space="preserve"> i LDO</w:t>
            </w:r>
          </w:p>
        </w:tc>
        <w:tc>
          <w:tcPr>
            <w:tcW w:w="1407" w:type="dxa"/>
          </w:tcPr>
          <w:p w:rsidR="00152E63" w:rsidRPr="006202FB" w:rsidRDefault="00152E63" w:rsidP="009450B7">
            <w:r w:rsidRPr="006202FB">
              <w:t>Resultat per 201</w:t>
            </w:r>
            <w:r>
              <w:t>8</w:t>
            </w:r>
          </w:p>
        </w:tc>
      </w:tr>
      <w:tr w:rsidR="00152E63" w:rsidRPr="00B57047" w:rsidTr="009450B7">
        <w:tc>
          <w:tcPr>
            <w:tcW w:w="1844" w:type="dxa"/>
          </w:tcPr>
          <w:p w:rsidR="00152E63" w:rsidRPr="006202FB" w:rsidRDefault="00152E63" w:rsidP="009450B7">
            <w:r w:rsidRPr="006202FB">
              <w:t xml:space="preserve">LDO skal </w:t>
            </w:r>
            <w:proofErr w:type="spellStart"/>
            <w:r w:rsidRPr="006202FB">
              <w:t>spegle</w:t>
            </w:r>
            <w:proofErr w:type="spellEnd"/>
            <w:r w:rsidRPr="006202FB">
              <w:t xml:space="preserve"> </w:t>
            </w:r>
            <w:proofErr w:type="spellStart"/>
            <w:r w:rsidRPr="006202FB">
              <w:t>mangf</w:t>
            </w:r>
            <w:r>
              <w:t>a</w:t>
            </w:r>
            <w:r w:rsidRPr="006202FB">
              <w:t>ldet</w:t>
            </w:r>
            <w:proofErr w:type="spellEnd"/>
            <w:r w:rsidRPr="006202FB">
              <w:t xml:space="preserve"> i befolkninga</w:t>
            </w:r>
          </w:p>
        </w:tc>
        <w:tc>
          <w:tcPr>
            <w:tcW w:w="1530" w:type="dxa"/>
          </w:tcPr>
          <w:p w:rsidR="00152E63" w:rsidRPr="0084232E" w:rsidRDefault="00152E63" w:rsidP="009450B7">
            <w:pPr>
              <w:rPr>
                <w:lang w:val="nn-NO"/>
              </w:rPr>
            </w:pPr>
            <w:proofErr w:type="spellStart"/>
            <w:r w:rsidRPr="0084232E">
              <w:rPr>
                <w:lang w:val="nn-NO"/>
              </w:rPr>
              <w:t>Rekrutterar</w:t>
            </w:r>
            <w:proofErr w:type="spellEnd"/>
            <w:r w:rsidRPr="0084232E">
              <w:rPr>
                <w:lang w:val="nn-NO"/>
              </w:rPr>
              <w:t xml:space="preserve"> med mangfalds-erklæring i stillings-annonsar</w:t>
            </w:r>
          </w:p>
        </w:tc>
        <w:tc>
          <w:tcPr>
            <w:tcW w:w="1446" w:type="dxa"/>
          </w:tcPr>
          <w:p w:rsidR="00152E63" w:rsidRPr="006202FB" w:rsidRDefault="00152E63" w:rsidP="009450B7">
            <w:r w:rsidRPr="006202FB">
              <w:t>Personal-politikken</w:t>
            </w:r>
          </w:p>
        </w:tc>
        <w:tc>
          <w:tcPr>
            <w:tcW w:w="1247" w:type="dxa"/>
          </w:tcPr>
          <w:p w:rsidR="00152E63" w:rsidRPr="006202FB" w:rsidRDefault="00152E63" w:rsidP="009450B7"/>
        </w:tc>
        <w:tc>
          <w:tcPr>
            <w:tcW w:w="1305" w:type="dxa"/>
          </w:tcPr>
          <w:p w:rsidR="00152E63" w:rsidRPr="006202FB" w:rsidRDefault="00152E63" w:rsidP="009450B7">
            <w:r w:rsidRPr="006202FB">
              <w:t>Ja</w:t>
            </w:r>
          </w:p>
        </w:tc>
        <w:tc>
          <w:tcPr>
            <w:tcW w:w="1389" w:type="dxa"/>
          </w:tcPr>
          <w:p w:rsidR="00152E63" w:rsidRPr="006202FB" w:rsidRDefault="00152E63" w:rsidP="009450B7">
            <w:proofErr w:type="spellStart"/>
            <w:r w:rsidRPr="006202FB">
              <w:t>Ombodet</w:t>
            </w:r>
            <w:proofErr w:type="spellEnd"/>
          </w:p>
        </w:tc>
        <w:tc>
          <w:tcPr>
            <w:tcW w:w="1407" w:type="dxa"/>
          </w:tcPr>
          <w:p w:rsidR="00152E63" w:rsidRPr="001706A8" w:rsidRDefault="00152E63" w:rsidP="009450B7">
            <w:pPr>
              <w:rPr>
                <w:lang w:val="nn-NO"/>
              </w:rPr>
            </w:pPr>
            <w:r w:rsidRPr="008222DB">
              <w:rPr>
                <w:lang w:val="nn-NO"/>
              </w:rPr>
              <w:t xml:space="preserve">To kvinner og tre menn </w:t>
            </w:r>
            <w:r w:rsidRPr="001706A8">
              <w:rPr>
                <w:lang w:val="nn-NO"/>
              </w:rPr>
              <w:t>tilsett</w:t>
            </w:r>
            <w:r>
              <w:rPr>
                <w:lang w:val="nn-NO"/>
              </w:rPr>
              <w:t xml:space="preserve"> (ein var vikar)</w:t>
            </w:r>
            <w:r w:rsidRPr="001706A8">
              <w:rPr>
                <w:lang w:val="nn-NO"/>
              </w:rPr>
              <w:t xml:space="preserve">. </w:t>
            </w:r>
          </w:p>
        </w:tc>
      </w:tr>
      <w:tr w:rsidR="00152E63" w:rsidRPr="00B57047" w:rsidTr="009450B7">
        <w:tc>
          <w:tcPr>
            <w:tcW w:w="1844" w:type="dxa"/>
          </w:tcPr>
          <w:p w:rsidR="00152E63" w:rsidRPr="006202FB" w:rsidRDefault="00152E63" w:rsidP="009450B7">
            <w:r>
              <w:t>Jamn</w:t>
            </w:r>
            <w:r w:rsidRPr="006202FB">
              <w:t xml:space="preserve"> kjønnsfordeling, kvinner (K) og menn (M)</w:t>
            </w:r>
          </w:p>
        </w:tc>
        <w:tc>
          <w:tcPr>
            <w:tcW w:w="1530" w:type="dxa"/>
          </w:tcPr>
          <w:p w:rsidR="00152E63" w:rsidRPr="006202FB" w:rsidRDefault="00152E63" w:rsidP="009450B7">
            <w:r w:rsidRPr="006202FB">
              <w:t>Som over</w:t>
            </w:r>
          </w:p>
        </w:tc>
        <w:tc>
          <w:tcPr>
            <w:tcW w:w="1446" w:type="dxa"/>
          </w:tcPr>
          <w:p w:rsidR="00152E63" w:rsidRPr="006202FB" w:rsidRDefault="00152E63" w:rsidP="009450B7">
            <w:r w:rsidRPr="006202FB">
              <w:t>Personal-</w:t>
            </w:r>
          </w:p>
          <w:p w:rsidR="00152E63" w:rsidRPr="006202FB" w:rsidRDefault="00152E63" w:rsidP="009450B7">
            <w:r w:rsidRPr="006202FB">
              <w:t>Politikken. Tilpas</w:t>
            </w:r>
            <w:r>
              <w:t>s</w:t>
            </w:r>
            <w:r w:rsidRPr="006202FB">
              <w:t>ings-</w:t>
            </w:r>
          </w:p>
          <w:p w:rsidR="00152E63" w:rsidRPr="006202FB" w:rsidRDefault="00152E63" w:rsidP="009450B7">
            <w:r w:rsidRPr="006202FB">
              <w:t>avtal</w:t>
            </w:r>
            <w:r>
              <w:t>en</w:t>
            </w:r>
          </w:p>
        </w:tc>
        <w:tc>
          <w:tcPr>
            <w:tcW w:w="1247" w:type="dxa"/>
          </w:tcPr>
          <w:p w:rsidR="00152E63" w:rsidRPr="006202FB" w:rsidRDefault="00152E63" w:rsidP="009450B7">
            <w:r w:rsidRPr="006202FB">
              <w:rPr>
                <w:i/>
              </w:rPr>
              <w:t>Kjønns-balanse i LDO:</w:t>
            </w:r>
          </w:p>
          <w:p w:rsidR="00152E63" w:rsidRPr="006202FB" w:rsidRDefault="00152E63" w:rsidP="009450B7">
            <w:r w:rsidRPr="006202FB">
              <w:t xml:space="preserve">K: </w:t>
            </w:r>
            <w:r>
              <w:t>71</w:t>
            </w:r>
            <w:r w:rsidRPr="006202FB">
              <w:t xml:space="preserve"> %</w:t>
            </w:r>
          </w:p>
          <w:p w:rsidR="00152E63" w:rsidRPr="006202FB" w:rsidRDefault="00152E63" w:rsidP="009450B7">
            <w:r w:rsidRPr="006202FB">
              <w:t xml:space="preserve">M: </w:t>
            </w:r>
            <w:r>
              <w:t>29</w:t>
            </w:r>
            <w:r w:rsidRPr="006202FB">
              <w:t> %</w:t>
            </w:r>
          </w:p>
        </w:tc>
        <w:tc>
          <w:tcPr>
            <w:tcW w:w="1305" w:type="dxa"/>
          </w:tcPr>
          <w:p w:rsidR="00152E63" w:rsidRPr="006202FB" w:rsidRDefault="00152E63" w:rsidP="009450B7">
            <w:r w:rsidRPr="006202FB">
              <w:t>Ja</w:t>
            </w:r>
          </w:p>
        </w:tc>
        <w:tc>
          <w:tcPr>
            <w:tcW w:w="1389" w:type="dxa"/>
          </w:tcPr>
          <w:p w:rsidR="00152E63" w:rsidRPr="006202FB" w:rsidRDefault="00152E63" w:rsidP="009450B7">
            <w:r>
              <w:t>HR og d</w:t>
            </w:r>
            <w:r w:rsidRPr="006202FB">
              <w:t>rift</w:t>
            </w:r>
            <w:r>
              <w:t>s-avdelinga</w:t>
            </w:r>
          </w:p>
        </w:tc>
        <w:tc>
          <w:tcPr>
            <w:tcW w:w="1407" w:type="dxa"/>
          </w:tcPr>
          <w:p w:rsidR="00152E63" w:rsidRPr="006202FB" w:rsidRDefault="00152E63" w:rsidP="009450B7">
            <w:pPr>
              <w:rPr>
                <w:lang w:val="nn-NO"/>
              </w:rPr>
            </w:pPr>
            <w:r>
              <w:rPr>
                <w:lang w:val="nn-NO"/>
              </w:rPr>
              <w:t xml:space="preserve">Negativ </w:t>
            </w:r>
            <w:r w:rsidRPr="006202FB">
              <w:rPr>
                <w:lang w:val="nn-NO"/>
              </w:rPr>
              <w:t>endring frå 201</w:t>
            </w:r>
            <w:r>
              <w:rPr>
                <w:lang w:val="nn-NO"/>
              </w:rPr>
              <w:t>7 – det er færre menn tilsett no.</w:t>
            </w:r>
          </w:p>
        </w:tc>
      </w:tr>
      <w:tr w:rsidR="00152E63" w:rsidRPr="00B57047" w:rsidTr="009450B7">
        <w:tc>
          <w:tcPr>
            <w:tcW w:w="1844" w:type="dxa"/>
          </w:tcPr>
          <w:p w:rsidR="00152E63" w:rsidRPr="006202FB" w:rsidRDefault="00152E63" w:rsidP="009450B7">
            <w:pPr>
              <w:rPr>
                <w:lang w:val="nn-NO"/>
              </w:rPr>
            </w:pPr>
            <w:r w:rsidRPr="006202FB">
              <w:rPr>
                <w:lang w:val="nn-NO"/>
              </w:rPr>
              <w:t>Minst 40 % av leiarane skal vere menn</w:t>
            </w:r>
          </w:p>
        </w:tc>
        <w:tc>
          <w:tcPr>
            <w:tcW w:w="1530" w:type="dxa"/>
          </w:tcPr>
          <w:p w:rsidR="00152E63" w:rsidRPr="006202FB" w:rsidRDefault="00152E63" w:rsidP="009450B7">
            <w:pPr>
              <w:rPr>
                <w:lang w:val="nn-NO"/>
              </w:rPr>
            </w:pPr>
            <w:r w:rsidRPr="006202FB">
              <w:rPr>
                <w:lang w:val="nn-NO"/>
              </w:rPr>
              <w:t>Som over</w:t>
            </w:r>
          </w:p>
        </w:tc>
        <w:tc>
          <w:tcPr>
            <w:tcW w:w="1446" w:type="dxa"/>
          </w:tcPr>
          <w:p w:rsidR="00152E63" w:rsidRPr="006202FB" w:rsidRDefault="00152E63" w:rsidP="009450B7">
            <w:pPr>
              <w:rPr>
                <w:lang w:val="nn-NO"/>
              </w:rPr>
            </w:pPr>
            <w:r w:rsidRPr="006202FB">
              <w:rPr>
                <w:lang w:val="nn-NO"/>
              </w:rPr>
              <w:t>Mål for statleg sektor</w:t>
            </w:r>
          </w:p>
        </w:tc>
        <w:tc>
          <w:tcPr>
            <w:tcW w:w="1247" w:type="dxa"/>
          </w:tcPr>
          <w:p w:rsidR="00152E63" w:rsidRPr="006202FB" w:rsidRDefault="00152E63" w:rsidP="009450B7">
            <w:pPr>
              <w:rPr>
                <w:lang w:val="nn-NO"/>
              </w:rPr>
            </w:pPr>
            <w:r w:rsidRPr="006202FB">
              <w:rPr>
                <w:lang w:val="nn-NO"/>
              </w:rPr>
              <w:t>Kjønns-</w:t>
            </w:r>
          </w:p>
          <w:p w:rsidR="00152E63" w:rsidRPr="006202FB" w:rsidRDefault="00152E63" w:rsidP="009450B7">
            <w:pPr>
              <w:rPr>
                <w:lang w:val="nn-NO"/>
              </w:rPr>
            </w:pPr>
            <w:r w:rsidRPr="006202FB">
              <w:rPr>
                <w:lang w:val="nn-NO"/>
              </w:rPr>
              <w:t>balanse i leiar</w:t>
            </w:r>
            <w:r>
              <w:rPr>
                <w:lang w:val="nn-NO"/>
              </w:rPr>
              <w:t>-</w:t>
            </w:r>
            <w:r w:rsidRPr="006202FB">
              <w:rPr>
                <w:lang w:val="nn-NO"/>
              </w:rPr>
              <w:t xml:space="preserve">gruppa: </w:t>
            </w:r>
          </w:p>
          <w:p w:rsidR="00152E63" w:rsidRPr="006202FB" w:rsidRDefault="00152E63" w:rsidP="009450B7">
            <w:pPr>
              <w:rPr>
                <w:lang w:val="nn-NO"/>
              </w:rPr>
            </w:pPr>
            <w:r w:rsidRPr="006202FB">
              <w:rPr>
                <w:lang w:val="nn-NO"/>
              </w:rPr>
              <w:t xml:space="preserve">K: </w:t>
            </w:r>
            <w:r>
              <w:rPr>
                <w:lang w:val="nn-NO"/>
              </w:rPr>
              <w:t>75</w:t>
            </w:r>
            <w:r w:rsidRPr="006202FB">
              <w:rPr>
                <w:lang w:val="nn-NO"/>
              </w:rPr>
              <w:t xml:space="preserve"> %</w:t>
            </w:r>
          </w:p>
          <w:p w:rsidR="00152E63" w:rsidRPr="00F8456D" w:rsidRDefault="00152E63" w:rsidP="009450B7">
            <w:pPr>
              <w:rPr>
                <w:lang w:val="nn-NO"/>
              </w:rPr>
            </w:pPr>
            <w:r w:rsidRPr="006202FB">
              <w:rPr>
                <w:lang w:val="nn-NO"/>
              </w:rPr>
              <w:t xml:space="preserve">M: </w:t>
            </w:r>
            <w:r>
              <w:rPr>
                <w:lang w:val="nn-NO"/>
              </w:rPr>
              <w:t>25</w:t>
            </w:r>
            <w:r w:rsidRPr="00F8456D">
              <w:rPr>
                <w:lang w:val="nn-NO"/>
              </w:rPr>
              <w:t xml:space="preserve"> %</w:t>
            </w:r>
          </w:p>
          <w:p w:rsidR="00152E63" w:rsidRPr="009111AE" w:rsidRDefault="00152E63" w:rsidP="009450B7">
            <w:pPr>
              <w:rPr>
                <w:lang w:val="nn-NO"/>
              </w:rPr>
            </w:pPr>
            <w:r w:rsidRPr="009111AE">
              <w:rPr>
                <w:lang w:val="nn-NO"/>
              </w:rPr>
              <w:t>Leiinga består av fire personar inkludert ombodet.</w:t>
            </w:r>
          </w:p>
        </w:tc>
        <w:tc>
          <w:tcPr>
            <w:tcW w:w="1305" w:type="dxa"/>
          </w:tcPr>
          <w:p w:rsidR="00152E63" w:rsidRPr="006202FB" w:rsidRDefault="00152E63" w:rsidP="009450B7">
            <w:pPr>
              <w:rPr>
                <w:lang w:val="nn-NO"/>
              </w:rPr>
            </w:pPr>
            <w:r w:rsidRPr="006202FB">
              <w:rPr>
                <w:lang w:val="nn-NO"/>
              </w:rPr>
              <w:t>Delvis</w:t>
            </w:r>
          </w:p>
        </w:tc>
        <w:tc>
          <w:tcPr>
            <w:tcW w:w="1389" w:type="dxa"/>
          </w:tcPr>
          <w:p w:rsidR="00152E63" w:rsidRPr="006202FB" w:rsidRDefault="00152E63" w:rsidP="009450B7">
            <w:pPr>
              <w:rPr>
                <w:lang w:val="nn-NO"/>
              </w:rPr>
            </w:pPr>
            <w:r w:rsidRPr="006202FB">
              <w:rPr>
                <w:lang w:val="nn-NO"/>
              </w:rPr>
              <w:t>Ombodet</w:t>
            </w:r>
          </w:p>
          <w:p w:rsidR="00152E63" w:rsidRPr="006202FB" w:rsidRDefault="00152E63" w:rsidP="009450B7">
            <w:pPr>
              <w:rPr>
                <w:lang w:val="nn-NO"/>
              </w:rPr>
            </w:pPr>
          </w:p>
        </w:tc>
        <w:tc>
          <w:tcPr>
            <w:tcW w:w="1407" w:type="dxa"/>
          </w:tcPr>
          <w:p w:rsidR="00152E63" w:rsidRPr="006202FB" w:rsidRDefault="00152E63" w:rsidP="009450B7">
            <w:pPr>
              <w:rPr>
                <w:lang w:val="nn-NO"/>
              </w:rPr>
            </w:pPr>
            <w:r>
              <w:rPr>
                <w:lang w:val="nn-NO"/>
              </w:rPr>
              <w:t xml:space="preserve">Leiinga er minka sidan 2017 med ein person, jamfør </w:t>
            </w:r>
            <w:proofErr w:type="spellStart"/>
            <w:r>
              <w:rPr>
                <w:lang w:val="nn-NO"/>
              </w:rPr>
              <w:t>omorgani-seringa</w:t>
            </w:r>
            <w:proofErr w:type="spellEnd"/>
            <w:r>
              <w:rPr>
                <w:lang w:val="nn-NO"/>
              </w:rPr>
              <w:t xml:space="preserve"> det året. </w:t>
            </w:r>
          </w:p>
          <w:p w:rsidR="00152E63" w:rsidRPr="006202FB" w:rsidRDefault="00152E63" w:rsidP="009450B7">
            <w:pPr>
              <w:rPr>
                <w:lang w:val="nn-NO"/>
              </w:rPr>
            </w:pPr>
          </w:p>
        </w:tc>
      </w:tr>
      <w:tr w:rsidR="00152E63" w:rsidRPr="006202FB" w:rsidTr="009450B7">
        <w:tc>
          <w:tcPr>
            <w:tcW w:w="1844" w:type="dxa"/>
          </w:tcPr>
          <w:p w:rsidR="00152E63" w:rsidRPr="006202FB" w:rsidRDefault="00152E63" w:rsidP="009450B7">
            <w:pPr>
              <w:rPr>
                <w:lang w:val="nn-NO"/>
              </w:rPr>
            </w:pPr>
            <w:r w:rsidRPr="006202FB">
              <w:rPr>
                <w:lang w:val="nn-NO"/>
              </w:rPr>
              <w:t>Minst 15 % skal ha innvandrar- eller etnisk minoritets-bakgrunn (jf. SSBs definisjon)</w:t>
            </w:r>
          </w:p>
        </w:tc>
        <w:tc>
          <w:tcPr>
            <w:tcW w:w="1530" w:type="dxa"/>
          </w:tcPr>
          <w:p w:rsidR="00152E63" w:rsidRPr="00AB4C33" w:rsidRDefault="00152E63" w:rsidP="009450B7">
            <w:pPr>
              <w:rPr>
                <w:lang w:val="nn-NO"/>
              </w:rPr>
            </w:pPr>
            <w:r w:rsidRPr="00AB4C33">
              <w:rPr>
                <w:lang w:val="nn-NO"/>
              </w:rPr>
              <w:t>Som over</w:t>
            </w:r>
          </w:p>
        </w:tc>
        <w:tc>
          <w:tcPr>
            <w:tcW w:w="1446" w:type="dxa"/>
          </w:tcPr>
          <w:p w:rsidR="00152E63" w:rsidRPr="00AB4C33" w:rsidRDefault="00152E63" w:rsidP="009450B7">
            <w:pPr>
              <w:rPr>
                <w:lang w:val="nn-NO"/>
              </w:rPr>
            </w:pPr>
            <w:r w:rsidRPr="00AB4C33">
              <w:rPr>
                <w:lang w:val="nn-NO"/>
              </w:rPr>
              <w:t>Personal-politikken.</w:t>
            </w:r>
          </w:p>
          <w:p w:rsidR="00152E63" w:rsidRPr="006202FB" w:rsidRDefault="00152E63" w:rsidP="009450B7">
            <w:r w:rsidRPr="00AB4C33">
              <w:rPr>
                <w:lang w:val="nn-NO"/>
              </w:rPr>
              <w:t>Tilpassing</w:t>
            </w:r>
            <w:r w:rsidRPr="006202FB">
              <w:t>s-</w:t>
            </w:r>
          </w:p>
          <w:p w:rsidR="00152E63" w:rsidRPr="006202FB" w:rsidRDefault="0039153A" w:rsidP="009450B7">
            <w:r>
              <w:t>a</w:t>
            </w:r>
            <w:r w:rsidR="00152E63" w:rsidRPr="006202FB">
              <w:t>vtal</w:t>
            </w:r>
            <w:r w:rsidR="00152E63">
              <w:t>en</w:t>
            </w:r>
          </w:p>
        </w:tc>
        <w:tc>
          <w:tcPr>
            <w:tcW w:w="1247" w:type="dxa"/>
          </w:tcPr>
          <w:p w:rsidR="00152E63" w:rsidRPr="006202FB" w:rsidRDefault="00152E63" w:rsidP="009450B7">
            <w:r w:rsidRPr="006202FB">
              <w:t xml:space="preserve"> </w:t>
            </w:r>
          </w:p>
        </w:tc>
        <w:tc>
          <w:tcPr>
            <w:tcW w:w="1305" w:type="dxa"/>
          </w:tcPr>
          <w:p w:rsidR="00152E63" w:rsidRPr="006202FB" w:rsidRDefault="00152E63" w:rsidP="009450B7">
            <w:r w:rsidRPr="006202FB">
              <w:t>Ja</w:t>
            </w:r>
          </w:p>
        </w:tc>
        <w:tc>
          <w:tcPr>
            <w:tcW w:w="1389" w:type="dxa"/>
          </w:tcPr>
          <w:p w:rsidR="00152E63" w:rsidRPr="006202FB" w:rsidRDefault="00152E63" w:rsidP="009450B7">
            <w:r>
              <w:t>HR og d</w:t>
            </w:r>
            <w:r w:rsidRPr="006202FB">
              <w:t>rift</w:t>
            </w:r>
            <w:r>
              <w:t>s-avdelinga</w:t>
            </w:r>
          </w:p>
        </w:tc>
        <w:tc>
          <w:tcPr>
            <w:tcW w:w="1407" w:type="dxa"/>
          </w:tcPr>
          <w:p w:rsidR="00152E63" w:rsidRPr="006202FB" w:rsidRDefault="00152E63" w:rsidP="009450B7">
            <w:r>
              <w:t xml:space="preserve">Inga </w:t>
            </w:r>
            <w:r w:rsidRPr="006202FB">
              <w:t>kartlegging gjort i 201</w:t>
            </w:r>
            <w:r>
              <w:t>8</w:t>
            </w:r>
          </w:p>
        </w:tc>
      </w:tr>
      <w:tr w:rsidR="00152E63" w:rsidRPr="006202FB" w:rsidTr="009450B7">
        <w:tc>
          <w:tcPr>
            <w:tcW w:w="1844" w:type="dxa"/>
          </w:tcPr>
          <w:p w:rsidR="00152E63" w:rsidRPr="006202FB" w:rsidRDefault="00152E63" w:rsidP="009450B7">
            <w:r>
              <w:t>Minst 10 % skal ha nedse</w:t>
            </w:r>
            <w:r w:rsidRPr="006202FB">
              <w:t>tt funksjonsevne</w:t>
            </w:r>
          </w:p>
          <w:p w:rsidR="00152E63" w:rsidRPr="006202FB" w:rsidRDefault="00152E63" w:rsidP="009450B7"/>
          <w:p w:rsidR="00152E63" w:rsidRPr="006202FB" w:rsidRDefault="00152E63" w:rsidP="009450B7"/>
          <w:p w:rsidR="00152E63" w:rsidRPr="006202FB" w:rsidRDefault="00152E63" w:rsidP="009450B7"/>
          <w:p w:rsidR="00152E63" w:rsidRPr="006202FB" w:rsidRDefault="00152E63" w:rsidP="009450B7"/>
          <w:p w:rsidR="00152E63" w:rsidRPr="006202FB" w:rsidRDefault="00152E63" w:rsidP="009450B7"/>
        </w:tc>
        <w:tc>
          <w:tcPr>
            <w:tcW w:w="1530" w:type="dxa"/>
          </w:tcPr>
          <w:p w:rsidR="00152E63" w:rsidRPr="006202FB" w:rsidRDefault="00152E63" w:rsidP="009450B7">
            <w:r w:rsidRPr="006202FB">
              <w:lastRenderedPageBreak/>
              <w:t xml:space="preserve">Som over </w:t>
            </w:r>
          </w:p>
        </w:tc>
        <w:tc>
          <w:tcPr>
            <w:tcW w:w="1446" w:type="dxa"/>
          </w:tcPr>
          <w:p w:rsidR="00152E63" w:rsidRPr="006202FB" w:rsidRDefault="00152E63" w:rsidP="009450B7">
            <w:pPr>
              <w:rPr>
                <w:lang w:val="nn-NO"/>
              </w:rPr>
            </w:pPr>
            <w:r w:rsidRPr="006202FB">
              <w:rPr>
                <w:lang w:val="nn-NO"/>
              </w:rPr>
              <w:t>Personal-politikken.</w:t>
            </w:r>
          </w:p>
          <w:p w:rsidR="00152E63" w:rsidRDefault="00152E63" w:rsidP="009450B7">
            <w:pPr>
              <w:rPr>
                <w:lang w:val="nn-NO"/>
              </w:rPr>
            </w:pPr>
            <w:r w:rsidRPr="006202FB">
              <w:rPr>
                <w:lang w:val="nn-NO"/>
              </w:rPr>
              <w:t>Tilpas</w:t>
            </w:r>
            <w:r>
              <w:rPr>
                <w:lang w:val="nn-NO"/>
              </w:rPr>
              <w:t>s</w:t>
            </w:r>
            <w:r w:rsidRPr="006202FB">
              <w:rPr>
                <w:lang w:val="nn-NO"/>
              </w:rPr>
              <w:t>ings-avtal</w:t>
            </w:r>
            <w:r>
              <w:rPr>
                <w:lang w:val="nn-NO"/>
              </w:rPr>
              <w:t>en</w:t>
            </w:r>
            <w:r w:rsidRPr="006202FB">
              <w:rPr>
                <w:lang w:val="nn-NO"/>
              </w:rPr>
              <w:t>. IA-</w:t>
            </w:r>
            <w:r w:rsidRPr="006202FB">
              <w:rPr>
                <w:lang w:val="nn-NO"/>
              </w:rPr>
              <w:lastRenderedPageBreak/>
              <w:t>avtal</w:t>
            </w:r>
            <w:r>
              <w:rPr>
                <w:lang w:val="nn-NO"/>
              </w:rPr>
              <w:t>en</w:t>
            </w:r>
            <w:r w:rsidRPr="006202FB">
              <w:rPr>
                <w:lang w:val="nn-NO"/>
              </w:rPr>
              <w:t xml:space="preserve"> – delmål II</w:t>
            </w:r>
          </w:p>
          <w:p w:rsidR="00152E63" w:rsidRPr="006202FB" w:rsidRDefault="00152E63" w:rsidP="009450B7">
            <w:pPr>
              <w:rPr>
                <w:lang w:val="nn-NO"/>
              </w:rPr>
            </w:pPr>
            <w:r>
              <w:rPr>
                <w:lang w:val="nn-NO"/>
              </w:rPr>
              <w:t xml:space="preserve">Regjeringas </w:t>
            </w:r>
            <w:proofErr w:type="spellStart"/>
            <w:r>
              <w:rPr>
                <w:lang w:val="nn-NO"/>
              </w:rPr>
              <w:t>inkluderings</w:t>
            </w:r>
            <w:proofErr w:type="spellEnd"/>
            <w:r>
              <w:rPr>
                <w:lang w:val="nn-NO"/>
              </w:rPr>
              <w:t>-dugnad</w:t>
            </w:r>
          </w:p>
        </w:tc>
        <w:tc>
          <w:tcPr>
            <w:tcW w:w="1247" w:type="dxa"/>
          </w:tcPr>
          <w:p w:rsidR="00152E63" w:rsidRPr="006202FB" w:rsidRDefault="00152E63" w:rsidP="009450B7">
            <w:pPr>
              <w:rPr>
                <w:lang w:val="nn-NO"/>
              </w:rPr>
            </w:pPr>
          </w:p>
        </w:tc>
        <w:tc>
          <w:tcPr>
            <w:tcW w:w="1305" w:type="dxa"/>
          </w:tcPr>
          <w:p w:rsidR="00152E63" w:rsidRPr="006202FB" w:rsidRDefault="00152E63" w:rsidP="009450B7">
            <w:r w:rsidRPr="006202FB">
              <w:t>Ja</w:t>
            </w:r>
          </w:p>
        </w:tc>
        <w:tc>
          <w:tcPr>
            <w:tcW w:w="1389" w:type="dxa"/>
          </w:tcPr>
          <w:p w:rsidR="00152E63" w:rsidRPr="006202FB" w:rsidRDefault="00152E63" w:rsidP="009450B7">
            <w:r>
              <w:t>HR og d</w:t>
            </w:r>
            <w:r w:rsidRPr="006202FB">
              <w:t>rift</w:t>
            </w:r>
            <w:r>
              <w:t>s-avdelinga</w:t>
            </w:r>
          </w:p>
        </w:tc>
        <w:tc>
          <w:tcPr>
            <w:tcW w:w="1407" w:type="dxa"/>
          </w:tcPr>
          <w:p w:rsidR="00152E63" w:rsidRPr="006202FB" w:rsidRDefault="00152E63" w:rsidP="009450B7">
            <w:r>
              <w:t>Inga</w:t>
            </w:r>
            <w:r w:rsidRPr="006202FB">
              <w:t xml:space="preserve"> kartlegging gjort i 201</w:t>
            </w:r>
            <w:r>
              <w:t>8</w:t>
            </w:r>
          </w:p>
          <w:p w:rsidR="00152E63" w:rsidRPr="006202FB" w:rsidRDefault="00152E63" w:rsidP="009450B7"/>
          <w:p w:rsidR="00152E63" w:rsidRPr="006202FB" w:rsidRDefault="00152E63" w:rsidP="009450B7"/>
          <w:p w:rsidR="00152E63" w:rsidRPr="006202FB" w:rsidRDefault="00152E63" w:rsidP="009450B7"/>
          <w:p w:rsidR="00152E63" w:rsidRPr="006202FB" w:rsidRDefault="00152E63" w:rsidP="009450B7"/>
        </w:tc>
      </w:tr>
      <w:tr w:rsidR="00152E63" w:rsidRPr="006202FB" w:rsidTr="009450B7">
        <w:tc>
          <w:tcPr>
            <w:tcW w:w="10168" w:type="dxa"/>
            <w:gridSpan w:val="7"/>
          </w:tcPr>
          <w:p w:rsidR="00152E63" w:rsidRPr="006202FB" w:rsidRDefault="00152E63" w:rsidP="009450B7">
            <w:pPr>
              <w:rPr>
                <w:b/>
              </w:rPr>
            </w:pPr>
            <w:r w:rsidRPr="006202FB">
              <w:rPr>
                <w:b/>
              </w:rPr>
              <w:lastRenderedPageBreak/>
              <w:t xml:space="preserve">Område – </w:t>
            </w:r>
            <w:proofErr w:type="spellStart"/>
            <w:r w:rsidRPr="006202FB">
              <w:rPr>
                <w:b/>
              </w:rPr>
              <w:t>likeløn</w:t>
            </w:r>
            <w:proofErr w:type="spellEnd"/>
          </w:p>
        </w:tc>
      </w:tr>
      <w:tr w:rsidR="00152E63" w:rsidRPr="006202FB" w:rsidTr="009450B7">
        <w:tc>
          <w:tcPr>
            <w:tcW w:w="1844" w:type="dxa"/>
          </w:tcPr>
          <w:p w:rsidR="00152E63" w:rsidRPr="006202FB" w:rsidRDefault="00152E63" w:rsidP="009450B7">
            <w:r w:rsidRPr="006202FB">
              <w:t>Mål</w:t>
            </w:r>
          </w:p>
        </w:tc>
        <w:tc>
          <w:tcPr>
            <w:tcW w:w="1530" w:type="dxa"/>
          </w:tcPr>
          <w:p w:rsidR="00152E63" w:rsidRPr="006202FB" w:rsidRDefault="00152E63" w:rsidP="009450B7">
            <w:r w:rsidRPr="006202FB">
              <w:t>Tiltak</w:t>
            </w:r>
          </w:p>
        </w:tc>
        <w:tc>
          <w:tcPr>
            <w:tcW w:w="1446" w:type="dxa"/>
          </w:tcPr>
          <w:p w:rsidR="00152E63" w:rsidRPr="006202FB" w:rsidRDefault="00152E63" w:rsidP="009450B7">
            <w:r w:rsidRPr="006202FB">
              <w:t>Forankring</w:t>
            </w:r>
          </w:p>
        </w:tc>
        <w:tc>
          <w:tcPr>
            <w:tcW w:w="1247" w:type="dxa"/>
          </w:tcPr>
          <w:p w:rsidR="00152E63" w:rsidRPr="006202FB" w:rsidRDefault="00152E63" w:rsidP="009450B7">
            <w:r w:rsidRPr="006202FB">
              <w:t>Status</w:t>
            </w:r>
          </w:p>
        </w:tc>
        <w:tc>
          <w:tcPr>
            <w:tcW w:w="1305" w:type="dxa"/>
          </w:tcPr>
          <w:p w:rsidR="00152E63" w:rsidRPr="006202FB" w:rsidRDefault="00152E63" w:rsidP="009450B7">
            <w:r w:rsidRPr="006202FB">
              <w:t>Gjennom</w:t>
            </w:r>
            <w:r>
              <w:t>-</w:t>
            </w:r>
            <w:r w:rsidRPr="006202FB">
              <w:t>ført</w:t>
            </w:r>
            <w:r w:rsidRPr="006202FB">
              <w:br/>
              <w:t>Ja/delvis/nei</w:t>
            </w:r>
          </w:p>
        </w:tc>
        <w:tc>
          <w:tcPr>
            <w:tcW w:w="1389" w:type="dxa"/>
          </w:tcPr>
          <w:p w:rsidR="00152E63" w:rsidRPr="006202FB" w:rsidRDefault="00152E63" w:rsidP="009450B7">
            <w:proofErr w:type="spellStart"/>
            <w:r w:rsidRPr="006202FB">
              <w:t>Ansvarleg</w:t>
            </w:r>
            <w:proofErr w:type="spellEnd"/>
            <w:r w:rsidRPr="006202FB">
              <w:t xml:space="preserve"> i LDO</w:t>
            </w:r>
          </w:p>
        </w:tc>
        <w:tc>
          <w:tcPr>
            <w:tcW w:w="1407" w:type="dxa"/>
          </w:tcPr>
          <w:p w:rsidR="00152E63" w:rsidRPr="006202FB" w:rsidRDefault="00152E63" w:rsidP="009450B7">
            <w:r w:rsidRPr="006202FB">
              <w:t>Resultat per 201</w:t>
            </w:r>
            <w:r>
              <w:t>8</w:t>
            </w:r>
          </w:p>
        </w:tc>
      </w:tr>
      <w:tr w:rsidR="00152E63" w:rsidRPr="00F8456D" w:rsidTr="009450B7">
        <w:tc>
          <w:tcPr>
            <w:tcW w:w="1844" w:type="dxa"/>
          </w:tcPr>
          <w:p w:rsidR="00152E63" w:rsidRPr="006202FB" w:rsidRDefault="00152E63" w:rsidP="009450B7">
            <w:r w:rsidRPr="006202FB">
              <w:t xml:space="preserve">Lik </w:t>
            </w:r>
            <w:proofErr w:type="spellStart"/>
            <w:r w:rsidRPr="006202FB">
              <w:t>løn</w:t>
            </w:r>
            <w:proofErr w:type="spellEnd"/>
            <w:r w:rsidRPr="006202FB">
              <w:t xml:space="preserve"> for arbeid av lik verdi</w:t>
            </w:r>
          </w:p>
        </w:tc>
        <w:tc>
          <w:tcPr>
            <w:tcW w:w="1530" w:type="dxa"/>
          </w:tcPr>
          <w:p w:rsidR="00152E63" w:rsidRPr="0084232E" w:rsidRDefault="00152E63" w:rsidP="009450B7">
            <w:pPr>
              <w:rPr>
                <w:lang w:val="nn-NO"/>
              </w:rPr>
            </w:pPr>
            <w:r w:rsidRPr="0084232E">
              <w:rPr>
                <w:lang w:val="nn-NO"/>
              </w:rPr>
              <w:t>Diverse løns-statistikk og for-handlingar etter HTA pkt. 2.5.1 og 2.5.2. og 2.5.3.</w:t>
            </w:r>
          </w:p>
        </w:tc>
        <w:tc>
          <w:tcPr>
            <w:tcW w:w="1446" w:type="dxa"/>
          </w:tcPr>
          <w:p w:rsidR="00152E63" w:rsidRPr="006202FB" w:rsidRDefault="00152E63" w:rsidP="009450B7">
            <w:r w:rsidRPr="006202FB">
              <w:t>Likestillings</w:t>
            </w:r>
            <w:r>
              <w:t>- og diskriminerings</w:t>
            </w:r>
            <w:r w:rsidRPr="006202FB">
              <w:t xml:space="preserve">loven § </w:t>
            </w:r>
            <w:r>
              <w:t>34</w:t>
            </w:r>
          </w:p>
          <w:p w:rsidR="00152E63" w:rsidRPr="006202FB" w:rsidRDefault="00152E63" w:rsidP="009450B7"/>
          <w:p w:rsidR="00152E63" w:rsidRPr="006202FB" w:rsidRDefault="00152E63" w:rsidP="009450B7"/>
          <w:p w:rsidR="00152E63" w:rsidRPr="006202FB" w:rsidRDefault="00152E63" w:rsidP="009450B7"/>
          <w:p w:rsidR="00152E63" w:rsidRPr="006202FB" w:rsidRDefault="00152E63" w:rsidP="009450B7"/>
          <w:p w:rsidR="00152E63" w:rsidRPr="006202FB" w:rsidRDefault="00152E63" w:rsidP="009450B7"/>
        </w:tc>
        <w:tc>
          <w:tcPr>
            <w:tcW w:w="1247" w:type="dxa"/>
          </w:tcPr>
          <w:p w:rsidR="00152E63" w:rsidRPr="006202FB" w:rsidRDefault="00152E63" w:rsidP="009450B7">
            <w:proofErr w:type="spellStart"/>
            <w:r w:rsidRPr="006202FB">
              <w:t>Løpande</w:t>
            </w:r>
            <w:proofErr w:type="spellEnd"/>
          </w:p>
        </w:tc>
        <w:tc>
          <w:tcPr>
            <w:tcW w:w="1305" w:type="dxa"/>
          </w:tcPr>
          <w:p w:rsidR="00152E63" w:rsidRPr="006202FB" w:rsidRDefault="00152E63" w:rsidP="009450B7">
            <w:r w:rsidRPr="006202FB">
              <w:t>Delvis</w:t>
            </w:r>
          </w:p>
        </w:tc>
        <w:tc>
          <w:tcPr>
            <w:tcW w:w="1389" w:type="dxa"/>
          </w:tcPr>
          <w:p w:rsidR="00152E63" w:rsidRPr="006202FB" w:rsidRDefault="00152E63" w:rsidP="009450B7">
            <w:r w:rsidRPr="006202FB">
              <w:t>Heile LDO</w:t>
            </w:r>
          </w:p>
        </w:tc>
        <w:tc>
          <w:tcPr>
            <w:tcW w:w="1407" w:type="dxa"/>
          </w:tcPr>
          <w:p w:rsidR="00152E63" w:rsidRPr="00BE1255" w:rsidRDefault="00152E63" w:rsidP="009450B7">
            <w:pPr>
              <w:rPr>
                <w:lang w:val="nn-NO"/>
              </w:rPr>
            </w:pPr>
            <w:r w:rsidRPr="00F8456D">
              <w:rPr>
                <w:lang w:val="nn-NO"/>
              </w:rPr>
              <w:t xml:space="preserve">På LDO-nivå er menn no høgare løna enn kvinner. I 2017 var det </w:t>
            </w:r>
            <w:proofErr w:type="spellStart"/>
            <w:r w:rsidRPr="00F8456D">
              <w:rPr>
                <w:lang w:val="nn-NO"/>
              </w:rPr>
              <w:t>motsatt</w:t>
            </w:r>
            <w:proofErr w:type="spellEnd"/>
            <w:r w:rsidRPr="00F8456D">
              <w:rPr>
                <w:lang w:val="nn-NO"/>
              </w:rPr>
              <w:t xml:space="preserve">.  </w:t>
            </w:r>
          </w:p>
        </w:tc>
      </w:tr>
      <w:tr w:rsidR="00152E63" w:rsidRPr="006202FB" w:rsidTr="009450B7">
        <w:tc>
          <w:tcPr>
            <w:tcW w:w="1844" w:type="dxa"/>
          </w:tcPr>
          <w:p w:rsidR="00152E63" w:rsidRPr="006202FB" w:rsidRDefault="00152E63" w:rsidP="009450B7">
            <w:r w:rsidRPr="006202FB">
              <w:t xml:space="preserve">Lik </w:t>
            </w:r>
            <w:proofErr w:type="spellStart"/>
            <w:r w:rsidRPr="006202FB">
              <w:t>snittløn</w:t>
            </w:r>
            <w:proofErr w:type="spellEnd"/>
            <w:r w:rsidRPr="006202FB">
              <w:t xml:space="preserve"> etter kjønn på alle stillings-</w:t>
            </w:r>
            <w:proofErr w:type="spellStart"/>
            <w:r w:rsidRPr="006202FB">
              <w:t>kategoriar</w:t>
            </w:r>
            <w:proofErr w:type="spellEnd"/>
          </w:p>
        </w:tc>
        <w:tc>
          <w:tcPr>
            <w:tcW w:w="1530" w:type="dxa"/>
          </w:tcPr>
          <w:p w:rsidR="00152E63" w:rsidRPr="006202FB" w:rsidRDefault="00152E63" w:rsidP="009450B7">
            <w:r w:rsidRPr="006202FB">
              <w:t>Som over</w:t>
            </w:r>
          </w:p>
        </w:tc>
        <w:tc>
          <w:tcPr>
            <w:tcW w:w="1446" w:type="dxa"/>
          </w:tcPr>
          <w:p w:rsidR="00152E63" w:rsidRPr="006202FB" w:rsidRDefault="00152E63" w:rsidP="009450B7">
            <w:r>
              <w:t xml:space="preserve">Lokal </w:t>
            </w:r>
            <w:proofErr w:type="spellStart"/>
            <w:r>
              <w:t>lø</w:t>
            </w:r>
            <w:r w:rsidRPr="006202FB">
              <w:t>ns</w:t>
            </w:r>
            <w:proofErr w:type="spellEnd"/>
            <w:r w:rsidRPr="006202FB">
              <w:t xml:space="preserve">-politikk, </w:t>
            </w:r>
            <w:proofErr w:type="spellStart"/>
            <w:r w:rsidRPr="006202FB">
              <w:t>føringar</w:t>
            </w:r>
            <w:proofErr w:type="spellEnd"/>
            <w:r w:rsidRPr="006202FB">
              <w:t xml:space="preserve"> i HTA o.a.</w:t>
            </w:r>
          </w:p>
        </w:tc>
        <w:tc>
          <w:tcPr>
            <w:tcW w:w="1247" w:type="dxa"/>
          </w:tcPr>
          <w:p w:rsidR="00152E63" w:rsidRPr="006202FB" w:rsidRDefault="00152E63" w:rsidP="009450B7">
            <w:proofErr w:type="spellStart"/>
            <w:r w:rsidRPr="006202FB">
              <w:t>Løpande</w:t>
            </w:r>
            <w:proofErr w:type="spellEnd"/>
          </w:p>
        </w:tc>
        <w:tc>
          <w:tcPr>
            <w:tcW w:w="1305" w:type="dxa"/>
          </w:tcPr>
          <w:p w:rsidR="00152E63" w:rsidRPr="006202FB" w:rsidRDefault="00152E63" w:rsidP="009450B7">
            <w:r w:rsidRPr="006202FB">
              <w:t>Delvis</w:t>
            </w:r>
          </w:p>
        </w:tc>
        <w:tc>
          <w:tcPr>
            <w:tcW w:w="1389" w:type="dxa"/>
          </w:tcPr>
          <w:p w:rsidR="00152E63" w:rsidRPr="006202FB" w:rsidRDefault="00152E63" w:rsidP="009450B7">
            <w:r w:rsidRPr="006202FB">
              <w:t>Heile LDO</w:t>
            </w:r>
          </w:p>
        </w:tc>
        <w:tc>
          <w:tcPr>
            <w:tcW w:w="1407" w:type="dxa"/>
          </w:tcPr>
          <w:p w:rsidR="00152E63" w:rsidRPr="009A0E98" w:rsidRDefault="00152E63" w:rsidP="009450B7">
            <w:pPr>
              <w:rPr>
                <w:lang w:val="nn-NO"/>
              </w:rPr>
            </w:pPr>
            <w:r w:rsidRPr="009A0E98">
              <w:rPr>
                <w:lang w:val="nn-NO"/>
              </w:rPr>
              <w:t>Ordinære 2.5.1- forhand-</w:t>
            </w:r>
            <w:proofErr w:type="spellStart"/>
            <w:r w:rsidRPr="009A0E98">
              <w:rPr>
                <w:lang w:val="nn-NO"/>
              </w:rPr>
              <w:t>lingar</w:t>
            </w:r>
            <w:proofErr w:type="spellEnd"/>
            <w:r w:rsidRPr="009A0E98">
              <w:rPr>
                <w:lang w:val="nn-NO"/>
              </w:rPr>
              <w:t xml:space="preserve"> i 2018:</w:t>
            </w:r>
            <w:r w:rsidRPr="009A0E98">
              <w:rPr>
                <w:lang w:val="nn-NO"/>
              </w:rPr>
              <w:br/>
              <w:t xml:space="preserve">Stillings-opprykk: </w:t>
            </w:r>
          </w:p>
          <w:p w:rsidR="00152E63" w:rsidRPr="009A0E98" w:rsidRDefault="00152E63" w:rsidP="009450B7">
            <w:pPr>
              <w:rPr>
                <w:lang w:val="nn-NO"/>
              </w:rPr>
            </w:pPr>
            <w:r>
              <w:rPr>
                <w:lang w:val="nn-NO"/>
              </w:rPr>
              <w:t>2 K</w:t>
            </w:r>
            <w:r w:rsidRPr="009A0E98">
              <w:rPr>
                <w:lang w:val="nn-NO"/>
              </w:rPr>
              <w:t xml:space="preserve"> </w:t>
            </w:r>
          </w:p>
          <w:p w:rsidR="00152E63" w:rsidRPr="006202FB" w:rsidRDefault="00152E63" w:rsidP="009450B7">
            <w:proofErr w:type="spellStart"/>
            <w:r w:rsidRPr="006202FB">
              <w:t>Løns</w:t>
            </w:r>
            <w:proofErr w:type="spellEnd"/>
            <w:r w:rsidRPr="006202FB">
              <w:t>-opprykk: 1</w:t>
            </w:r>
            <w:r>
              <w:t>7</w:t>
            </w:r>
            <w:r w:rsidRPr="006202FB">
              <w:t xml:space="preserve"> K og </w:t>
            </w:r>
            <w:r>
              <w:t>8</w:t>
            </w:r>
            <w:r w:rsidRPr="006202FB">
              <w:t xml:space="preserve"> M.</w:t>
            </w:r>
          </w:p>
          <w:p w:rsidR="00152E63" w:rsidRDefault="00152E63" w:rsidP="009450B7"/>
          <w:p w:rsidR="003819F4" w:rsidRPr="006202FB" w:rsidRDefault="003819F4" w:rsidP="009450B7"/>
        </w:tc>
      </w:tr>
      <w:tr w:rsidR="00152E63" w:rsidRPr="006202FB" w:rsidTr="009450B7">
        <w:tc>
          <w:tcPr>
            <w:tcW w:w="10168" w:type="dxa"/>
            <w:gridSpan w:val="7"/>
          </w:tcPr>
          <w:p w:rsidR="00152E63" w:rsidRPr="006202FB" w:rsidRDefault="00152E63" w:rsidP="009450B7">
            <w:pPr>
              <w:rPr>
                <w:b/>
              </w:rPr>
            </w:pPr>
            <w:r w:rsidRPr="006202FB">
              <w:rPr>
                <w:b/>
              </w:rPr>
              <w:t xml:space="preserve">Område – </w:t>
            </w:r>
            <w:proofErr w:type="spellStart"/>
            <w:r w:rsidRPr="006202FB">
              <w:rPr>
                <w:b/>
              </w:rPr>
              <w:t>tilrettelegg</w:t>
            </w:r>
            <w:r>
              <w:rPr>
                <w:b/>
              </w:rPr>
              <w:t>j</w:t>
            </w:r>
            <w:r w:rsidRPr="006202FB">
              <w:rPr>
                <w:b/>
              </w:rPr>
              <w:t>ing</w:t>
            </w:r>
            <w:proofErr w:type="spellEnd"/>
          </w:p>
        </w:tc>
      </w:tr>
      <w:tr w:rsidR="00152E63" w:rsidRPr="006202FB" w:rsidTr="009450B7">
        <w:tc>
          <w:tcPr>
            <w:tcW w:w="1844" w:type="dxa"/>
          </w:tcPr>
          <w:p w:rsidR="00152E63" w:rsidRPr="006202FB" w:rsidRDefault="00152E63" w:rsidP="009450B7">
            <w:r w:rsidRPr="006202FB">
              <w:t>Mål</w:t>
            </w:r>
          </w:p>
        </w:tc>
        <w:tc>
          <w:tcPr>
            <w:tcW w:w="1530" w:type="dxa"/>
          </w:tcPr>
          <w:p w:rsidR="00152E63" w:rsidRPr="006202FB" w:rsidRDefault="00152E63" w:rsidP="009450B7">
            <w:r w:rsidRPr="006202FB">
              <w:t>Tiltak</w:t>
            </w:r>
          </w:p>
        </w:tc>
        <w:tc>
          <w:tcPr>
            <w:tcW w:w="1446" w:type="dxa"/>
          </w:tcPr>
          <w:p w:rsidR="00152E63" w:rsidRPr="006202FB" w:rsidRDefault="00152E63" w:rsidP="009450B7">
            <w:r w:rsidRPr="006202FB">
              <w:t>Forankring</w:t>
            </w:r>
          </w:p>
        </w:tc>
        <w:tc>
          <w:tcPr>
            <w:tcW w:w="1247" w:type="dxa"/>
          </w:tcPr>
          <w:p w:rsidR="00152E63" w:rsidRPr="006202FB" w:rsidRDefault="00152E63" w:rsidP="009450B7">
            <w:r w:rsidRPr="006202FB">
              <w:t>Status</w:t>
            </w:r>
          </w:p>
        </w:tc>
        <w:tc>
          <w:tcPr>
            <w:tcW w:w="1305" w:type="dxa"/>
          </w:tcPr>
          <w:p w:rsidR="00152E63" w:rsidRPr="006202FB" w:rsidRDefault="00152E63" w:rsidP="009450B7">
            <w:r w:rsidRPr="006202FB">
              <w:t>Gjennomført</w:t>
            </w:r>
          </w:p>
          <w:p w:rsidR="00152E63" w:rsidRPr="006202FB" w:rsidRDefault="00152E63" w:rsidP="009450B7">
            <w:r w:rsidRPr="006202FB">
              <w:t>Ja/delvis/nei</w:t>
            </w:r>
          </w:p>
        </w:tc>
        <w:tc>
          <w:tcPr>
            <w:tcW w:w="1389" w:type="dxa"/>
          </w:tcPr>
          <w:p w:rsidR="00152E63" w:rsidRPr="006202FB" w:rsidRDefault="00152E63" w:rsidP="009450B7">
            <w:proofErr w:type="spellStart"/>
            <w:r w:rsidRPr="006202FB">
              <w:t>Ansvarleg</w:t>
            </w:r>
            <w:proofErr w:type="spellEnd"/>
            <w:r w:rsidRPr="006202FB">
              <w:t xml:space="preserve"> i LDO</w:t>
            </w:r>
          </w:p>
        </w:tc>
        <w:tc>
          <w:tcPr>
            <w:tcW w:w="1407" w:type="dxa"/>
          </w:tcPr>
          <w:p w:rsidR="00152E63" w:rsidRPr="006202FB" w:rsidRDefault="00152E63" w:rsidP="009450B7">
            <w:r w:rsidRPr="006202FB">
              <w:t>Resultat per 201</w:t>
            </w:r>
            <w:r>
              <w:t>8</w:t>
            </w:r>
          </w:p>
        </w:tc>
      </w:tr>
      <w:tr w:rsidR="00152E63" w:rsidRPr="0055231A" w:rsidTr="009450B7">
        <w:tc>
          <w:tcPr>
            <w:tcW w:w="1844" w:type="dxa"/>
          </w:tcPr>
          <w:p w:rsidR="00152E63" w:rsidRPr="006202FB" w:rsidRDefault="00152E63" w:rsidP="009450B7">
            <w:r w:rsidRPr="006202FB">
              <w:lastRenderedPageBreak/>
              <w:t xml:space="preserve">Individuelt </w:t>
            </w:r>
            <w:r>
              <w:t>ønskt</w:t>
            </w:r>
            <w:r w:rsidRPr="006202FB">
              <w:t xml:space="preserve"> deltid</w:t>
            </w:r>
          </w:p>
        </w:tc>
        <w:tc>
          <w:tcPr>
            <w:tcW w:w="1530" w:type="dxa"/>
          </w:tcPr>
          <w:p w:rsidR="00152E63" w:rsidRPr="006202FB" w:rsidRDefault="00152E63" w:rsidP="009450B7">
            <w:pPr>
              <w:rPr>
                <w:lang w:val="nn-NO"/>
              </w:rPr>
            </w:pPr>
            <w:r w:rsidRPr="006202FB">
              <w:rPr>
                <w:lang w:val="nn-NO"/>
              </w:rPr>
              <w:t xml:space="preserve">Deltid </w:t>
            </w:r>
            <w:r>
              <w:rPr>
                <w:lang w:val="nn-NO"/>
              </w:rPr>
              <w:t xml:space="preserve">er ikkje ønskjeleg, men </w:t>
            </w:r>
            <w:r w:rsidRPr="006202FB">
              <w:rPr>
                <w:lang w:val="nn-NO"/>
              </w:rPr>
              <w:t>skal vere mogleg</w:t>
            </w:r>
          </w:p>
        </w:tc>
        <w:tc>
          <w:tcPr>
            <w:tcW w:w="1446" w:type="dxa"/>
          </w:tcPr>
          <w:p w:rsidR="00152E63" w:rsidRPr="006202FB" w:rsidRDefault="00152E63" w:rsidP="009450B7">
            <w:r w:rsidRPr="006202FB">
              <w:t>Personal-politikken</w:t>
            </w:r>
          </w:p>
        </w:tc>
        <w:tc>
          <w:tcPr>
            <w:tcW w:w="1247" w:type="dxa"/>
          </w:tcPr>
          <w:p w:rsidR="00152E63" w:rsidRPr="006202FB" w:rsidRDefault="00152E63" w:rsidP="009450B7">
            <w:r w:rsidRPr="006202FB">
              <w:t>Deltid</w:t>
            </w:r>
          </w:p>
        </w:tc>
        <w:tc>
          <w:tcPr>
            <w:tcW w:w="1305" w:type="dxa"/>
          </w:tcPr>
          <w:p w:rsidR="00152E63" w:rsidRPr="006202FB" w:rsidRDefault="00152E63" w:rsidP="009450B7">
            <w:r w:rsidRPr="006202FB">
              <w:t>Ja</w:t>
            </w:r>
          </w:p>
        </w:tc>
        <w:tc>
          <w:tcPr>
            <w:tcW w:w="1389" w:type="dxa"/>
          </w:tcPr>
          <w:p w:rsidR="00152E63" w:rsidRPr="006202FB" w:rsidRDefault="00152E63" w:rsidP="009450B7">
            <w:r w:rsidRPr="006202FB">
              <w:t>Heile LDO</w:t>
            </w:r>
          </w:p>
        </w:tc>
        <w:tc>
          <w:tcPr>
            <w:tcW w:w="1407" w:type="dxa"/>
          </w:tcPr>
          <w:p w:rsidR="00152E63" w:rsidRDefault="00152E63" w:rsidP="009450B7">
            <w:pPr>
              <w:rPr>
                <w:lang w:val="nn-NO"/>
              </w:rPr>
            </w:pPr>
            <w:r w:rsidRPr="006202FB">
              <w:rPr>
                <w:lang w:val="nn-NO"/>
              </w:rPr>
              <w:t>Ei kvinne arbeida deltid.</w:t>
            </w:r>
            <w:r>
              <w:rPr>
                <w:lang w:val="nn-NO"/>
              </w:rPr>
              <w:t xml:space="preserve"> </w:t>
            </w:r>
          </w:p>
          <w:p w:rsidR="00152E63" w:rsidRPr="006202FB" w:rsidRDefault="00152E63" w:rsidP="009450B7">
            <w:pPr>
              <w:rPr>
                <w:lang w:val="nn-NO"/>
              </w:rPr>
            </w:pPr>
            <w:r>
              <w:rPr>
                <w:lang w:val="nn-NO"/>
              </w:rPr>
              <w:t>Det var to tilsette på deltid i 2017.</w:t>
            </w:r>
          </w:p>
        </w:tc>
      </w:tr>
      <w:tr w:rsidR="00152E63" w:rsidRPr="006202FB" w:rsidTr="009450B7">
        <w:tc>
          <w:tcPr>
            <w:tcW w:w="1844" w:type="dxa"/>
          </w:tcPr>
          <w:p w:rsidR="00152E63" w:rsidRPr="006202FB" w:rsidRDefault="00152E63" w:rsidP="009450B7">
            <w:r w:rsidRPr="006202FB">
              <w:t>Uttak av permisjon</w:t>
            </w:r>
          </w:p>
        </w:tc>
        <w:tc>
          <w:tcPr>
            <w:tcW w:w="1530" w:type="dxa"/>
          </w:tcPr>
          <w:p w:rsidR="00152E63" w:rsidRPr="006202FB" w:rsidRDefault="00152E63" w:rsidP="009450B7">
            <w:r w:rsidRPr="006202FB">
              <w:t>Foreldre-permisjon, velferds-permisjon, omsorgs-permisjon</w:t>
            </w:r>
          </w:p>
        </w:tc>
        <w:tc>
          <w:tcPr>
            <w:tcW w:w="1446" w:type="dxa"/>
          </w:tcPr>
          <w:p w:rsidR="00152E63" w:rsidRPr="006202FB" w:rsidRDefault="00152E63" w:rsidP="009450B7">
            <w:r w:rsidRPr="006202FB">
              <w:t>Personal-politikken.</w:t>
            </w:r>
          </w:p>
          <w:p w:rsidR="00152E63" w:rsidRPr="006202FB" w:rsidRDefault="00152E63" w:rsidP="009450B7">
            <w:r w:rsidRPr="006202FB">
              <w:t>Tilpas</w:t>
            </w:r>
            <w:r>
              <w:t>s</w:t>
            </w:r>
            <w:r w:rsidRPr="006202FB">
              <w:t>ings-</w:t>
            </w:r>
          </w:p>
          <w:p w:rsidR="00152E63" w:rsidRPr="006202FB" w:rsidRDefault="00152E63" w:rsidP="009450B7">
            <w:r w:rsidRPr="006202FB">
              <w:t>avtal</w:t>
            </w:r>
            <w:r>
              <w:t>en</w:t>
            </w:r>
          </w:p>
          <w:p w:rsidR="00152E63" w:rsidRPr="006202FB" w:rsidRDefault="00152E63" w:rsidP="009450B7"/>
        </w:tc>
        <w:tc>
          <w:tcPr>
            <w:tcW w:w="1247" w:type="dxa"/>
          </w:tcPr>
          <w:p w:rsidR="00152E63" w:rsidRPr="006202FB" w:rsidRDefault="00152E63" w:rsidP="009450B7">
            <w:r w:rsidRPr="006202FB">
              <w:t>Uttak permisjon</w:t>
            </w:r>
          </w:p>
        </w:tc>
        <w:tc>
          <w:tcPr>
            <w:tcW w:w="1305" w:type="dxa"/>
          </w:tcPr>
          <w:p w:rsidR="00152E63" w:rsidRPr="006202FB" w:rsidRDefault="00152E63" w:rsidP="009450B7">
            <w:r w:rsidRPr="006202FB">
              <w:t>Ja</w:t>
            </w:r>
          </w:p>
        </w:tc>
        <w:tc>
          <w:tcPr>
            <w:tcW w:w="1389" w:type="dxa"/>
          </w:tcPr>
          <w:p w:rsidR="00152E63" w:rsidRPr="006202FB" w:rsidRDefault="00152E63" w:rsidP="009450B7">
            <w:r w:rsidRPr="006202FB">
              <w:t>Heile LDO</w:t>
            </w:r>
          </w:p>
        </w:tc>
        <w:tc>
          <w:tcPr>
            <w:tcW w:w="1407" w:type="dxa"/>
          </w:tcPr>
          <w:p w:rsidR="00152E63" w:rsidRPr="006202FB" w:rsidRDefault="00152E63" w:rsidP="009450B7">
            <w:r w:rsidRPr="006202FB">
              <w:t xml:space="preserve">Pappaperm i </w:t>
            </w:r>
            <w:r>
              <w:t>samband med</w:t>
            </w:r>
            <w:r w:rsidRPr="006202FB">
              <w:t xml:space="preserve"> </w:t>
            </w:r>
            <w:proofErr w:type="gramStart"/>
            <w:r w:rsidRPr="006202FB">
              <w:t>fødsel,  fødsels</w:t>
            </w:r>
            <w:proofErr w:type="gramEnd"/>
            <w:r w:rsidRPr="006202FB">
              <w:t>- og omsorgs-perm, velferds-permisjon.</w:t>
            </w:r>
          </w:p>
          <w:p w:rsidR="00152E63" w:rsidRPr="006202FB" w:rsidRDefault="00152E63" w:rsidP="009450B7">
            <w:r>
              <w:t>4</w:t>
            </w:r>
            <w:r w:rsidRPr="006202FB">
              <w:t xml:space="preserve"> K og </w:t>
            </w:r>
            <w:r>
              <w:t>1</w:t>
            </w:r>
            <w:r w:rsidRPr="006202FB">
              <w:t xml:space="preserve"> M i foreldre-permisjon i 201</w:t>
            </w:r>
            <w:r>
              <w:t>8</w:t>
            </w:r>
            <w:r w:rsidRPr="006202FB">
              <w:t xml:space="preserve">. </w:t>
            </w:r>
          </w:p>
        </w:tc>
      </w:tr>
      <w:tr w:rsidR="00152E63" w:rsidRPr="006202FB" w:rsidTr="009450B7">
        <w:tc>
          <w:tcPr>
            <w:tcW w:w="1844" w:type="dxa"/>
          </w:tcPr>
          <w:p w:rsidR="00152E63" w:rsidRPr="006202FB" w:rsidRDefault="00152E63" w:rsidP="009450B7">
            <w:r w:rsidRPr="006202FB">
              <w:t xml:space="preserve">Individuelt </w:t>
            </w:r>
            <w:proofErr w:type="spellStart"/>
            <w:r w:rsidRPr="006202FB">
              <w:t>tilrettelegg</w:t>
            </w:r>
            <w:r>
              <w:t>j</w:t>
            </w:r>
            <w:r w:rsidRPr="006202FB">
              <w:t>ings</w:t>
            </w:r>
            <w:proofErr w:type="spellEnd"/>
            <w:r w:rsidRPr="006202FB">
              <w:t>-opplegg</w:t>
            </w:r>
          </w:p>
        </w:tc>
        <w:tc>
          <w:tcPr>
            <w:tcW w:w="1530" w:type="dxa"/>
          </w:tcPr>
          <w:p w:rsidR="00152E63" w:rsidRPr="006202FB" w:rsidRDefault="00152E63" w:rsidP="009450B7">
            <w:r w:rsidRPr="006202FB">
              <w:t>Etablert intern ordning</w:t>
            </w:r>
          </w:p>
        </w:tc>
        <w:tc>
          <w:tcPr>
            <w:tcW w:w="1446" w:type="dxa"/>
          </w:tcPr>
          <w:p w:rsidR="00152E63" w:rsidRPr="006202FB" w:rsidRDefault="00152E63" w:rsidP="009450B7">
            <w:r w:rsidRPr="006202FB">
              <w:t>Avtalt i IDF og AMU 30.12.2010.</w:t>
            </w:r>
          </w:p>
        </w:tc>
        <w:tc>
          <w:tcPr>
            <w:tcW w:w="1247" w:type="dxa"/>
          </w:tcPr>
          <w:p w:rsidR="00152E63" w:rsidRPr="006202FB" w:rsidRDefault="00152E63" w:rsidP="009450B7">
            <w:r w:rsidRPr="006202FB">
              <w:t xml:space="preserve">Individuell </w:t>
            </w:r>
            <w:proofErr w:type="spellStart"/>
            <w:r w:rsidRPr="006202FB">
              <w:t>tilrette-legg</w:t>
            </w:r>
            <w:r>
              <w:t>j</w:t>
            </w:r>
            <w:r w:rsidRPr="006202FB">
              <w:t>ing</w:t>
            </w:r>
            <w:proofErr w:type="spellEnd"/>
          </w:p>
        </w:tc>
        <w:tc>
          <w:tcPr>
            <w:tcW w:w="1305" w:type="dxa"/>
          </w:tcPr>
          <w:p w:rsidR="00152E63" w:rsidRPr="006202FB" w:rsidRDefault="00152E63" w:rsidP="009450B7">
            <w:r w:rsidRPr="006202FB">
              <w:t>Ja</w:t>
            </w:r>
          </w:p>
        </w:tc>
        <w:tc>
          <w:tcPr>
            <w:tcW w:w="1389" w:type="dxa"/>
          </w:tcPr>
          <w:p w:rsidR="00152E63" w:rsidRPr="006202FB" w:rsidRDefault="00152E63" w:rsidP="009450B7">
            <w:r w:rsidRPr="006202FB">
              <w:t>Heile LDO</w:t>
            </w:r>
          </w:p>
        </w:tc>
        <w:tc>
          <w:tcPr>
            <w:tcW w:w="1407" w:type="dxa"/>
          </w:tcPr>
          <w:p w:rsidR="00152E63" w:rsidRPr="006202FB" w:rsidRDefault="00152E63" w:rsidP="009450B7">
            <w:r w:rsidRPr="006202FB">
              <w:t>Tilrettelagt for med-</w:t>
            </w:r>
            <w:proofErr w:type="spellStart"/>
            <w:r w:rsidRPr="006202FB">
              <w:t>arbeidarar</w:t>
            </w:r>
            <w:proofErr w:type="spellEnd"/>
            <w:r w:rsidRPr="006202FB">
              <w:t xml:space="preserve"> med individuelle behov</w:t>
            </w:r>
          </w:p>
        </w:tc>
      </w:tr>
      <w:tr w:rsidR="00152E63" w:rsidRPr="006202FB" w:rsidTr="009450B7">
        <w:tc>
          <w:tcPr>
            <w:tcW w:w="1844" w:type="dxa"/>
          </w:tcPr>
          <w:p w:rsidR="00152E63" w:rsidRPr="006202FB" w:rsidRDefault="00152E63" w:rsidP="009450B7"/>
        </w:tc>
        <w:tc>
          <w:tcPr>
            <w:tcW w:w="1530" w:type="dxa"/>
          </w:tcPr>
          <w:p w:rsidR="00152E63" w:rsidRPr="006202FB" w:rsidRDefault="00152E63" w:rsidP="009450B7">
            <w:proofErr w:type="spellStart"/>
            <w:r w:rsidRPr="006202FB">
              <w:t>Tilrette</w:t>
            </w:r>
            <w:proofErr w:type="spellEnd"/>
            <w:r w:rsidRPr="006202FB">
              <w:t>-</w:t>
            </w:r>
            <w:proofErr w:type="spellStart"/>
            <w:r w:rsidRPr="006202FB">
              <w:t>legg</w:t>
            </w:r>
            <w:r>
              <w:t>j</w:t>
            </w:r>
            <w:r w:rsidRPr="006202FB">
              <w:t>ings</w:t>
            </w:r>
            <w:proofErr w:type="spellEnd"/>
            <w:r w:rsidRPr="006202FB">
              <w:t xml:space="preserve">-samtale ved oppstart i stillinga og </w:t>
            </w:r>
            <w:proofErr w:type="spellStart"/>
            <w:r w:rsidRPr="006202FB">
              <w:t>seinare</w:t>
            </w:r>
            <w:proofErr w:type="spellEnd"/>
            <w:r w:rsidRPr="006202FB">
              <w:t xml:space="preserve"> i arbeids-forholdet.</w:t>
            </w:r>
          </w:p>
          <w:p w:rsidR="00152E63" w:rsidRPr="006202FB" w:rsidRDefault="00152E63" w:rsidP="009450B7"/>
          <w:p w:rsidR="00152E63" w:rsidRPr="006202FB" w:rsidRDefault="00152E63" w:rsidP="009450B7"/>
          <w:p w:rsidR="00152E63" w:rsidRPr="006202FB" w:rsidRDefault="00152E63" w:rsidP="009450B7"/>
        </w:tc>
        <w:tc>
          <w:tcPr>
            <w:tcW w:w="1446" w:type="dxa"/>
          </w:tcPr>
          <w:p w:rsidR="00152E63" w:rsidRPr="006202FB" w:rsidRDefault="00152E63" w:rsidP="009450B7"/>
        </w:tc>
        <w:tc>
          <w:tcPr>
            <w:tcW w:w="1247" w:type="dxa"/>
          </w:tcPr>
          <w:p w:rsidR="00152E63" w:rsidRPr="006202FB" w:rsidRDefault="00152E63" w:rsidP="009450B7"/>
        </w:tc>
        <w:tc>
          <w:tcPr>
            <w:tcW w:w="1305" w:type="dxa"/>
          </w:tcPr>
          <w:p w:rsidR="00152E63" w:rsidRPr="006202FB" w:rsidRDefault="00152E63" w:rsidP="009450B7">
            <w:r w:rsidRPr="006202FB">
              <w:t>Ja</w:t>
            </w:r>
          </w:p>
        </w:tc>
        <w:tc>
          <w:tcPr>
            <w:tcW w:w="1389" w:type="dxa"/>
          </w:tcPr>
          <w:p w:rsidR="00152E63" w:rsidRPr="006202FB" w:rsidRDefault="00152E63" w:rsidP="009450B7">
            <w:r w:rsidRPr="006202FB">
              <w:t>Heile LDO</w:t>
            </w:r>
          </w:p>
        </w:tc>
        <w:tc>
          <w:tcPr>
            <w:tcW w:w="1407" w:type="dxa"/>
          </w:tcPr>
          <w:p w:rsidR="00152E63" w:rsidRPr="006202FB" w:rsidRDefault="00152E63" w:rsidP="009450B7">
            <w:pPr>
              <w:rPr>
                <w:lang w:val="nn-NO"/>
              </w:rPr>
            </w:pPr>
          </w:p>
          <w:p w:rsidR="00152E63" w:rsidRPr="006202FB" w:rsidRDefault="00152E63" w:rsidP="009450B7">
            <w:pPr>
              <w:rPr>
                <w:lang w:val="nn-NO"/>
              </w:rPr>
            </w:pPr>
          </w:p>
        </w:tc>
      </w:tr>
      <w:tr w:rsidR="00152E63" w:rsidRPr="006202FB" w:rsidTr="009450B7">
        <w:tc>
          <w:tcPr>
            <w:tcW w:w="10168" w:type="dxa"/>
            <w:gridSpan w:val="7"/>
          </w:tcPr>
          <w:p w:rsidR="00152E63" w:rsidRPr="006202FB" w:rsidRDefault="00152E63" w:rsidP="009450B7">
            <w:pPr>
              <w:rPr>
                <w:b/>
              </w:rPr>
            </w:pPr>
            <w:r w:rsidRPr="006202FB">
              <w:rPr>
                <w:b/>
              </w:rPr>
              <w:t>Område – seniorpolitikk</w:t>
            </w:r>
          </w:p>
        </w:tc>
      </w:tr>
      <w:tr w:rsidR="00152E63" w:rsidRPr="006202FB" w:rsidTr="009450B7">
        <w:tc>
          <w:tcPr>
            <w:tcW w:w="1844" w:type="dxa"/>
          </w:tcPr>
          <w:p w:rsidR="00152E63" w:rsidRPr="006202FB" w:rsidRDefault="00152E63" w:rsidP="009450B7">
            <w:r w:rsidRPr="006202FB">
              <w:t>Mål</w:t>
            </w:r>
          </w:p>
        </w:tc>
        <w:tc>
          <w:tcPr>
            <w:tcW w:w="1530" w:type="dxa"/>
          </w:tcPr>
          <w:p w:rsidR="00152E63" w:rsidRPr="006202FB" w:rsidRDefault="00152E63" w:rsidP="009450B7">
            <w:r w:rsidRPr="006202FB">
              <w:t>Tiltak</w:t>
            </w:r>
          </w:p>
        </w:tc>
        <w:tc>
          <w:tcPr>
            <w:tcW w:w="1446" w:type="dxa"/>
          </w:tcPr>
          <w:p w:rsidR="00152E63" w:rsidRPr="006202FB" w:rsidRDefault="00152E63" w:rsidP="009450B7">
            <w:r w:rsidRPr="006202FB">
              <w:t>Forankring</w:t>
            </w:r>
          </w:p>
        </w:tc>
        <w:tc>
          <w:tcPr>
            <w:tcW w:w="1247" w:type="dxa"/>
          </w:tcPr>
          <w:p w:rsidR="00152E63" w:rsidRPr="006202FB" w:rsidRDefault="00152E63" w:rsidP="009450B7">
            <w:r w:rsidRPr="006202FB">
              <w:t>Status</w:t>
            </w:r>
          </w:p>
        </w:tc>
        <w:tc>
          <w:tcPr>
            <w:tcW w:w="1305" w:type="dxa"/>
          </w:tcPr>
          <w:p w:rsidR="00152E63" w:rsidRPr="006202FB" w:rsidRDefault="00152E63" w:rsidP="009450B7">
            <w:r w:rsidRPr="006202FB">
              <w:t>Gjennom</w:t>
            </w:r>
            <w:r>
              <w:t>-</w:t>
            </w:r>
            <w:r w:rsidRPr="006202FB">
              <w:t>ført</w:t>
            </w:r>
          </w:p>
          <w:p w:rsidR="00152E63" w:rsidRPr="006202FB" w:rsidRDefault="00152E63" w:rsidP="009450B7">
            <w:r w:rsidRPr="006202FB">
              <w:t>Ja/delvis/nei</w:t>
            </w:r>
          </w:p>
        </w:tc>
        <w:tc>
          <w:tcPr>
            <w:tcW w:w="1389" w:type="dxa"/>
          </w:tcPr>
          <w:p w:rsidR="00152E63" w:rsidRPr="006202FB" w:rsidRDefault="00152E63" w:rsidP="009450B7">
            <w:proofErr w:type="spellStart"/>
            <w:r w:rsidRPr="006202FB">
              <w:t>Ansvarleg</w:t>
            </w:r>
            <w:proofErr w:type="spellEnd"/>
            <w:r w:rsidRPr="006202FB">
              <w:t xml:space="preserve"> i LDO</w:t>
            </w:r>
          </w:p>
        </w:tc>
        <w:tc>
          <w:tcPr>
            <w:tcW w:w="1407" w:type="dxa"/>
          </w:tcPr>
          <w:p w:rsidR="00152E63" w:rsidRPr="006202FB" w:rsidRDefault="00152E63" w:rsidP="009450B7">
            <w:r w:rsidRPr="006202FB">
              <w:t>Resultat per 201</w:t>
            </w:r>
            <w:r>
              <w:t>8</w:t>
            </w:r>
          </w:p>
        </w:tc>
      </w:tr>
      <w:tr w:rsidR="00152E63" w:rsidRPr="00B57047" w:rsidTr="009450B7">
        <w:tc>
          <w:tcPr>
            <w:tcW w:w="1844" w:type="dxa"/>
          </w:tcPr>
          <w:p w:rsidR="00152E63" w:rsidRPr="0084232E" w:rsidRDefault="00152E63" w:rsidP="009450B7">
            <w:pPr>
              <w:rPr>
                <w:lang w:val="nn-NO"/>
              </w:rPr>
            </w:pPr>
            <w:r w:rsidRPr="0084232E">
              <w:rPr>
                <w:lang w:val="nn-NO"/>
              </w:rPr>
              <w:lastRenderedPageBreak/>
              <w:t xml:space="preserve">Tilsette i senior-sjiktet (55+) </w:t>
            </w:r>
            <w:proofErr w:type="spellStart"/>
            <w:r w:rsidRPr="0084232E">
              <w:rPr>
                <w:lang w:val="nn-NO"/>
              </w:rPr>
              <w:t>tilbys</w:t>
            </w:r>
            <w:proofErr w:type="spellEnd"/>
            <w:r w:rsidRPr="0084232E">
              <w:rPr>
                <w:lang w:val="nn-NO"/>
              </w:rPr>
              <w:t xml:space="preserve"> karriere- og kompe-</w:t>
            </w:r>
            <w:proofErr w:type="spellStart"/>
            <w:r w:rsidRPr="0084232E">
              <w:rPr>
                <w:lang w:val="nn-NO"/>
              </w:rPr>
              <w:t>tanseutvikling</w:t>
            </w:r>
            <w:proofErr w:type="spellEnd"/>
            <w:r w:rsidRPr="0084232E">
              <w:rPr>
                <w:lang w:val="nn-NO"/>
              </w:rPr>
              <w:t xml:space="preserve"> på lik linje med yngre medarbeidarar</w:t>
            </w:r>
          </w:p>
        </w:tc>
        <w:tc>
          <w:tcPr>
            <w:tcW w:w="1530" w:type="dxa"/>
          </w:tcPr>
          <w:p w:rsidR="00152E63" w:rsidRPr="006202FB" w:rsidRDefault="00152E63" w:rsidP="009450B7">
            <w:pPr>
              <w:rPr>
                <w:lang w:val="nn-NO"/>
              </w:rPr>
            </w:pPr>
            <w:r w:rsidRPr="006202FB">
              <w:rPr>
                <w:lang w:val="nn-NO"/>
              </w:rPr>
              <w:t xml:space="preserve">Senior-perspektivet er ein integrert del av medarbeidarsamtalane. </w:t>
            </w:r>
          </w:p>
          <w:p w:rsidR="00152E63" w:rsidRPr="006202FB" w:rsidRDefault="00152E63" w:rsidP="009450B7">
            <w:proofErr w:type="spellStart"/>
            <w:r>
              <w:t>Lø</w:t>
            </w:r>
            <w:r w:rsidRPr="006202FB">
              <w:t>nsfor-handlingar</w:t>
            </w:r>
            <w:proofErr w:type="spellEnd"/>
            <w:r w:rsidRPr="006202FB">
              <w:t xml:space="preserve">. </w:t>
            </w:r>
          </w:p>
          <w:p w:rsidR="00152E63" w:rsidRPr="006202FB" w:rsidRDefault="00152E63" w:rsidP="009450B7"/>
        </w:tc>
        <w:tc>
          <w:tcPr>
            <w:tcW w:w="1446" w:type="dxa"/>
          </w:tcPr>
          <w:p w:rsidR="00152E63" w:rsidRPr="006202FB" w:rsidRDefault="00152E63" w:rsidP="009450B7">
            <w:r w:rsidRPr="006202FB">
              <w:t>Tilpasnings-avtal</w:t>
            </w:r>
            <w:r>
              <w:t>en</w:t>
            </w:r>
          </w:p>
        </w:tc>
        <w:tc>
          <w:tcPr>
            <w:tcW w:w="1247" w:type="dxa"/>
          </w:tcPr>
          <w:p w:rsidR="00152E63" w:rsidRPr="006202FB" w:rsidRDefault="00152E63" w:rsidP="009450B7">
            <w:pPr>
              <w:rPr>
                <w:lang w:val="nn-NO"/>
              </w:rPr>
            </w:pPr>
            <w:r w:rsidRPr="006202FB">
              <w:rPr>
                <w:lang w:val="nn-NO"/>
              </w:rPr>
              <w:t xml:space="preserve">Seniorar utgjer </w:t>
            </w:r>
            <w:r>
              <w:rPr>
                <w:lang w:val="nn-NO"/>
              </w:rPr>
              <w:t>26,3</w:t>
            </w:r>
            <w:r w:rsidRPr="006202FB">
              <w:rPr>
                <w:lang w:val="nn-NO"/>
              </w:rPr>
              <w:t xml:space="preserve"> % av LDO sine tilsette.</w:t>
            </w:r>
          </w:p>
        </w:tc>
        <w:tc>
          <w:tcPr>
            <w:tcW w:w="1305" w:type="dxa"/>
          </w:tcPr>
          <w:p w:rsidR="00152E63" w:rsidRPr="006202FB" w:rsidRDefault="00152E63" w:rsidP="009450B7">
            <w:r w:rsidRPr="006202FB">
              <w:t>Ja</w:t>
            </w:r>
          </w:p>
        </w:tc>
        <w:tc>
          <w:tcPr>
            <w:tcW w:w="1389" w:type="dxa"/>
          </w:tcPr>
          <w:p w:rsidR="00152E63" w:rsidRPr="006202FB" w:rsidRDefault="00152E63" w:rsidP="009450B7">
            <w:r w:rsidRPr="006202FB">
              <w:t>Heile LDO</w:t>
            </w:r>
          </w:p>
        </w:tc>
        <w:tc>
          <w:tcPr>
            <w:tcW w:w="1407" w:type="dxa"/>
          </w:tcPr>
          <w:p w:rsidR="00152E63" w:rsidRPr="006202FB" w:rsidRDefault="00152E63" w:rsidP="009450B7">
            <w:pPr>
              <w:rPr>
                <w:lang w:val="nn-NO"/>
              </w:rPr>
            </w:pPr>
            <w:r w:rsidRPr="006202FB">
              <w:rPr>
                <w:lang w:val="nn-NO"/>
              </w:rPr>
              <w:t xml:space="preserve">Fast tema i </w:t>
            </w:r>
            <w:proofErr w:type="spellStart"/>
            <w:r w:rsidRPr="006202FB">
              <w:rPr>
                <w:lang w:val="nn-NO"/>
              </w:rPr>
              <w:t>medarbeid-arsamtalar</w:t>
            </w:r>
            <w:proofErr w:type="spellEnd"/>
            <w:r>
              <w:rPr>
                <w:lang w:val="nn-NO"/>
              </w:rPr>
              <w:t xml:space="preserve"> for dei over 55 år</w:t>
            </w:r>
            <w:r w:rsidRPr="006202FB">
              <w:rPr>
                <w:lang w:val="nn-NO"/>
              </w:rPr>
              <w:t xml:space="preserve">. </w:t>
            </w:r>
          </w:p>
        </w:tc>
      </w:tr>
      <w:tr w:rsidR="00152E63" w:rsidRPr="006202FB" w:rsidTr="009450B7">
        <w:tc>
          <w:tcPr>
            <w:tcW w:w="10168" w:type="dxa"/>
            <w:gridSpan w:val="7"/>
          </w:tcPr>
          <w:p w:rsidR="00152E63" w:rsidRPr="006202FB" w:rsidRDefault="00152E63" w:rsidP="009450B7">
            <w:pPr>
              <w:rPr>
                <w:b/>
              </w:rPr>
            </w:pPr>
            <w:r w:rsidRPr="006202FB">
              <w:rPr>
                <w:b/>
              </w:rPr>
              <w:t>Område – Trakassering</w:t>
            </w:r>
          </w:p>
        </w:tc>
      </w:tr>
      <w:tr w:rsidR="00152E63" w:rsidRPr="006202FB" w:rsidTr="009450B7">
        <w:tc>
          <w:tcPr>
            <w:tcW w:w="1844" w:type="dxa"/>
          </w:tcPr>
          <w:p w:rsidR="00152E63" w:rsidRPr="006202FB" w:rsidRDefault="00152E63" w:rsidP="009450B7">
            <w:r w:rsidRPr="006202FB">
              <w:t>Mål</w:t>
            </w:r>
          </w:p>
        </w:tc>
        <w:tc>
          <w:tcPr>
            <w:tcW w:w="1530" w:type="dxa"/>
          </w:tcPr>
          <w:p w:rsidR="00152E63" w:rsidRPr="006202FB" w:rsidRDefault="00152E63" w:rsidP="009450B7">
            <w:r w:rsidRPr="006202FB">
              <w:t>Tiltak</w:t>
            </w:r>
          </w:p>
        </w:tc>
        <w:tc>
          <w:tcPr>
            <w:tcW w:w="1446" w:type="dxa"/>
          </w:tcPr>
          <w:p w:rsidR="00152E63" w:rsidRPr="006202FB" w:rsidRDefault="00152E63" w:rsidP="009450B7">
            <w:r w:rsidRPr="006202FB">
              <w:t>Forankring</w:t>
            </w:r>
          </w:p>
        </w:tc>
        <w:tc>
          <w:tcPr>
            <w:tcW w:w="1247" w:type="dxa"/>
          </w:tcPr>
          <w:p w:rsidR="00152E63" w:rsidRPr="006202FB" w:rsidRDefault="00152E63" w:rsidP="009450B7">
            <w:r w:rsidRPr="006202FB">
              <w:t>Status</w:t>
            </w:r>
          </w:p>
        </w:tc>
        <w:tc>
          <w:tcPr>
            <w:tcW w:w="1305" w:type="dxa"/>
          </w:tcPr>
          <w:p w:rsidR="00152E63" w:rsidRPr="006202FB" w:rsidRDefault="00152E63" w:rsidP="009450B7">
            <w:r w:rsidRPr="006202FB">
              <w:t>Gjennom</w:t>
            </w:r>
            <w:r>
              <w:t>-</w:t>
            </w:r>
            <w:r w:rsidRPr="006202FB">
              <w:t>ført</w:t>
            </w:r>
          </w:p>
          <w:p w:rsidR="00152E63" w:rsidRPr="006202FB" w:rsidRDefault="00152E63" w:rsidP="009450B7">
            <w:r w:rsidRPr="006202FB">
              <w:t>Ja/delvis/nei</w:t>
            </w:r>
          </w:p>
        </w:tc>
        <w:tc>
          <w:tcPr>
            <w:tcW w:w="1389" w:type="dxa"/>
          </w:tcPr>
          <w:p w:rsidR="00152E63" w:rsidRPr="006202FB" w:rsidRDefault="00152E63" w:rsidP="009450B7">
            <w:proofErr w:type="spellStart"/>
            <w:r w:rsidRPr="006202FB">
              <w:t>Ansvarleg</w:t>
            </w:r>
            <w:proofErr w:type="spellEnd"/>
            <w:r w:rsidRPr="006202FB">
              <w:t xml:space="preserve"> i LDO</w:t>
            </w:r>
          </w:p>
        </w:tc>
        <w:tc>
          <w:tcPr>
            <w:tcW w:w="1407" w:type="dxa"/>
          </w:tcPr>
          <w:p w:rsidR="00152E63" w:rsidRPr="006202FB" w:rsidRDefault="00152E63" w:rsidP="009450B7">
            <w:r w:rsidRPr="006202FB">
              <w:t>Resultat per 201</w:t>
            </w:r>
            <w:r>
              <w:t>8</w:t>
            </w:r>
          </w:p>
        </w:tc>
      </w:tr>
      <w:tr w:rsidR="00152E63" w:rsidRPr="00B57047" w:rsidTr="009450B7">
        <w:tc>
          <w:tcPr>
            <w:tcW w:w="1844" w:type="dxa"/>
          </w:tcPr>
          <w:p w:rsidR="00152E63" w:rsidRPr="006202FB" w:rsidRDefault="00152E63" w:rsidP="009450B7">
            <w:r w:rsidRPr="006202FB">
              <w:t>Nulltoleranse for trakassering mobbing og diskriminering</w:t>
            </w:r>
          </w:p>
        </w:tc>
        <w:tc>
          <w:tcPr>
            <w:tcW w:w="1530" w:type="dxa"/>
          </w:tcPr>
          <w:p w:rsidR="00152E63" w:rsidRPr="006202FB" w:rsidRDefault="00152E63" w:rsidP="009450B7">
            <w:pPr>
              <w:rPr>
                <w:lang w:val="nn-NO"/>
              </w:rPr>
            </w:pPr>
            <w:r w:rsidRPr="006202FB">
              <w:rPr>
                <w:lang w:val="nn-NO"/>
              </w:rPr>
              <w:t>Skriftleg intern rutine for varsling. Inngår som ein del av dei systematiske medarbeidar</w:t>
            </w:r>
            <w:r>
              <w:rPr>
                <w:lang w:val="nn-NO"/>
              </w:rPr>
              <w:t>-</w:t>
            </w:r>
            <w:r w:rsidRPr="006202FB">
              <w:rPr>
                <w:lang w:val="nn-NO"/>
              </w:rPr>
              <w:t xml:space="preserve">samtalene. </w:t>
            </w:r>
          </w:p>
        </w:tc>
        <w:tc>
          <w:tcPr>
            <w:tcW w:w="1446" w:type="dxa"/>
          </w:tcPr>
          <w:p w:rsidR="00152E63" w:rsidRPr="006202FB" w:rsidRDefault="00152E63" w:rsidP="009450B7">
            <w:r w:rsidRPr="006202FB">
              <w:t>AML § 13</w:t>
            </w:r>
          </w:p>
          <w:p w:rsidR="00152E63" w:rsidRPr="006202FB" w:rsidRDefault="00152E63" w:rsidP="009450B7">
            <w:r w:rsidRPr="006202FB">
              <w:t>Personal-politikken o.a.</w:t>
            </w:r>
          </w:p>
        </w:tc>
        <w:tc>
          <w:tcPr>
            <w:tcW w:w="1247" w:type="dxa"/>
          </w:tcPr>
          <w:p w:rsidR="00152E63" w:rsidRPr="006202FB" w:rsidRDefault="00152E63" w:rsidP="009450B7">
            <w:r w:rsidRPr="006202FB">
              <w:t xml:space="preserve">Arbeids-miljø-under-søking sist viste behov for </w:t>
            </w:r>
            <w:proofErr w:type="spellStart"/>
            <w:r w:rsidRPr="006202FB">
              <w:t>enklare</w:t>
            </w:r>
            <w:proofErr w:type="spellEnd"/>
            <w:r w:rsidRPr="006202FB">
              <w:t xml:space="preserve"> rutiner og </w:t>
            </w:r>
            <w:proofErr w:type="spellStart"/>
            <w:r w:rsidRPr="006202FB">
              <w:t>meir</w:t>
            </w:r>
            <w:proofErr w:type="spellEnd"/>
            <w:r w:rsidRPr="006202FB">
              <w:t xml:space="preserve"> kunnskap om varsling. </w:t>
            </w:r>
          </w:p>
        </w:tc>
        <w:tc>
          <w:tcPr>
            <w:tcW w:w="1305" w:type="dxa"/>
          </w:tcPr>
          <w:p w:rsidR="00152E63" w:rsidRPr="006202FB" w:rsidRDefault="00152E63" w:rsidP="009450B7">
            <w:pPr>
              <w:rPr>
                <w:lang w:val="nn-NO"/>
              </w:rPr>
            </w:pPr>
            <w:r w:rsidRPr="006202FB">
              <w:rPr>
                <w:lang w:val="nn-NO"/>
              </w:rPr>
              <w:t>Ja</w:t>
            </w:r>
          </w:p>
          <w:p w:rsidR="00152E63" w:rsidRPr="006202FB" w:rsidRDefault="00152E63" w:rsidP="009450B7">
            <w:pPr>
              <w:rPr>
                <w:lang w:val="nn-NO"/>
              </w:rPr>
            </w:pPr>
          </w:p>
          <w:p w:rsidR="00152E63" w:rsidRPr="006202FB" w:rsidRDefault="00152E63" w:rsidP="009450B7">
            <w:pPr>
              <w:rPr>
                <w:lang w:val="nn-NO"/>
              </w:rPr>
            </w:pPr>
            <w:r w:rsidRPr="006202FB">
              <w:rPr>
                <w:lang w:val="nn-NO"/>
              </w:rPr>
              <w:t>Ny rutine frå mai 2017.</w:t>
            </w:r>
          </w:p>
        </w:tc>
        <w:tc>
          <w:tcPr>
            <w:tcW w:w="1389" w:type="dxa"/>
          </w:tcPr>
          <w:p w:rsidR="00152E63" w:rsidRPr="006202FB" w:rsidRDefault="00152E63" w:rsidP="009450B7">
            <w:r w:rsidRPr="006202FB">
              <w:t xml:space="preserve">Drift og utvikling, øvrige avd., </w:t>
            </w:r>
            <w:proofErr w:type="spellStart"/>
            <w:r w:rsidRPr="006202FB">
              <w:t>ombod</w:t>
            </w:r>
            <w:proofErr w:type="spellEnd"/>
            <w:r w:rsidRPr="006202FB">
              <w:t>, verne-</w:t>
            </w:r>
            <w:proofErr w:type="spellStart"/>
            <w:r w:rsidRPr="006202FB">
              <w:t>omb</w:t>
            </w:r>
            <w:r>
              <w:t>o</w:t>
            </w:r>
            <w:r w:rsidRPr="006202FB">
              <w:t>d</w:t>
            </w:r>
            <w:proofErr w:type="spellEnd"/>
            <w:r w:rsidRPr="006202FB">
              <w:t xml:space="preserve">, </w:t>
            </w:r>
            <w:proofErr w:type="spellStart"/>
            <w:r w:rsidRPr="006202FB">
              <w:t>tillitsval</w:t>
            </w:r>
            <w:r>
              <w:t>de</w:t>
            </w:r>
            <w:proofErr w:type="spellEnd"/>
          </w:p>
        </w:tc>
        <w:tc>
          <w:tcPr>
            <w:tcW w:w="1407" w:type="dxa"/>
          </w:tcPr>
          <w:p w:rsidR="00152E63" w:rsidRPr="0084232E" w:rsidRDefault="00152E63" w:rsidP="009450B7">
            <w:pPr>
              <w:rPr>
                <w:lang w:val="nn-NO"/>
              </w:rPr>
            </w:pPr>
            <w:r w:rsidRPr="006202FB">
              <w:rPr>
                <w:lang w:val="nn-NO"/>
              </w:rPr>
              <w:t xml:space="preserve">Har varslings-plakat og rutine for å handtere ei varslingssak. </w:t>
            </w:r>
            <w:r w:rsidRPr="0084232E">
              <w:rPr>
                <w:lang w:val="nn-NO"/>
              </w:rPr>
              <w:t xml:space="preserve">Auka kunnskap i org. på dette. </w:t>
            </w:r>
          </w:p>
        </w:tc>
      </w:tr>
    </w:tbl>
    <w:p w:rsidR="00152E63" w:rsidRDefault="00152E63" w:rsidP="00152E63">
      <w:pPr>
        <w:rPr>
          <w:lang w:val="nn-NO"/>
        </w:rPr>
      </w:pPr>
    </w:p>
    <w:p w:rsidR="00B26468" w:rsidRDefault="00B26468">
      <w:pPr>
        <w:spacing w:before="0" w:after="160" w:line="259" w:lineRule="auto"/>
        <w:rPr>
          <w:lang w:val="nn-NO"/>
        </w:rPr>
      </w:pPr>
      <w:r>
        <w:rPr>
          <w:lang w:val="nn-NO"/>
        </w:rPr>
        <w:br w:type="page"/>
      </w:r>
    </w:p>
    <w:p w:rsidR="00152E63" w:rsidRPr="00AD32F7" w:rsidRDefault="00152E63" w:rsidP="00152E63">
      <w:pPr>
        <w:pStyle w:val="Overskrift1"/>
        <w:numPr>
          <w:ilvl w:val="0"/>
          <w:numId w:val="0"/>
        </w:numPr>
      </w:pPr>
      <w:bookmarkStart w:id="72" w:name="_Toc2771493"/>
      <w:bookmarkStart w:id="73" w:name="_Toc9506432"/>
      <w:r>
        <w:lastRenderedPageBreak/>
        <w:t xml:space="preserve">Kapittel 5 </w:t>
      </w:r>
      <w:r w:rsidRPr="00AD32F7">
        <w:t>Vurdering av framtidsutsikter</w:t>
      </w:r>
      <w:bookmarkEnd w:id="72"/>
      <w:bookmarkEnd w:id="73"/>
      <w:r w:rsidRPr="00AD32F7">
        <w:tab/>
      </w:r>
    </w:p>
    <w:p w:rsidR="00152E63" w:rsidRDefault="00152E63" w:rsidP="00152E63">
      <w:pPr>
        <w:rPr>
          <w:lang w:val="nn-NO"/>
        </w:rPr>
      </w:pPr>
    </w:p>
    <w:p w:rsidR="00152E63" w:rsidRPr="00F55C1F" w:rsidRDefault="00152E63" w:rsidP="00152E63">
      <w:pPr>
        <w:rPr>
          <w:sz w:val="22"/>
          <w:szCs w:val="22"/>
          <w:lang w:val="nn-NO"/>
        </w:rPr>
      </w:pPr>
      <w:r w:rsidRPr="00F55C1F">
        <w:rPr>
          <w:lang w:val="nn-NO"/>
        </w:rPr>
        <w:t xml:space="preserve">LDO gjorde i 2017 ei vesentleg </w:t>
      </w:r>
      <w:proofErr w:type="spellStart"/>
      <w:r w:rsidRPr="00F55C1F">
        <w:rPr>
          <w:lang w:val="nn-NO"/>
        </w:rPr>
        <w:t>nedbemanning</w:t>
      </w:r>
      <w:proofErr w:type="spellEnd"/>
      <w:r w:rsidRPr="00F55C1F">
        <w:rPr>
          <w:lang w:val="nn-NO"/>
        </w:rPr>
        <w:t xml:space="preserve"> og ei stor omorganisering. Hovudvekta av oppseiingar kom i slutten av året, og dette har naturlegvis prega organisasjonen også i 2018. Mange av dei tilsette fekk endra oppgåvene sine og plassen sin i organisasjonen. Også i leiargruppa har det vore endringar. I 2018 vart det brukt tid på å få den nye organisasjonen til å setje seg, til å innarbeide nye rutinar og ei tilpassing til LDO sitt nye mandat. LDO har etablert eit godt og konstruktivt samarbeid med Diskrimineringsnemnda i Bergen. </w:t>
      </w:r>
    </w:p>
    <w:p w:rsidR="00152E63" w:rsidRPr="00F55C1F" w:rsidRDefault="00152E63" w:rsidP="00152E63">
      <w:pPr>
        <w:rPr>
          <w:lang w:val="nn-NO"/>
        </w:rPr>
      </w:pPr>
      <w:r w:rsidRPr="00F55C1F">
        <w:rPr>
          <w:lang w:val="nn-NO"/>
        </w:rPr>
        <w:t>Uavhengig av dette, hadde LDO eit klart fokus på sine kjerneoppgåver, og gjennomførte aktivitetar i tråd med oppsette planar. Det var ei klar auke i etterspurnaden etter kurs og foredrag frå ombodet, og da særleg på temaet seksuell trakassering.</w:t>
      </w:r>
    </w:p>
    <w:p w:rsidR="00152E63" w:rsidRPr="00F55C1F" w:rsidRDefault="00152E63" w:rsidP="00152E63">
      <w:pPr>
        <w:rPr>
          <w:lang w:val="nn-NO"/>
        </w:rPr>
      </w:pPr>
      <w:r w:rsidRPr="00F55C1F">
        <w:rPr>
          <w:lang w:val="nn-NO"/>
        </w:rPr>
        <w:t xml:space="preserve">2019 vil ombodet styrke sitt arbeid med seksuell trakassering ytterlegare. Dette vil skje gjennom kurs i regi av samarbeidsprosjektet med Arbeidstilsynet; «Sett strek for seksuell trakassering». Vidare vil ombodet utvide arbeidet sitt med denne tematikken inn mot organisasjonslivet og opp mot skulen. Vi opplever fortsatt stor etterspurnad frå enkeltpersonar, organisasjonar og arbeidsgjevarar om kurs og rettleiing på dette teamet. Når det gjeld å dekkje dette behovet, så står ombodet i ein </w:t>
      </w:r>
      <w:proofErr w:type="spellStart"/>
      <w:r w:rsidRPr="00F55C1F">
        <w:rPr>
          <w:lang w:val="nn-NO"/>
        </w:rPr>
        <w:t>krevande</w:t>
      </w:r>
      <w:proofErr w:type="spellEnd"/>
      <w:r w:rsidRPr="00F55C1F">
        <w:rPr>
          <w:lang w:val="nn-NO"/>
        </w:rPr>
        <w:t xml:space="preserve"> situasjon ut frå personalressursar. </w:t>
      </w:r>
    </w:p>
    <w:p w:rsidR="00152E63" w:rsidRPr="00F55C1F" w:rsidRDefault="00152E63" w:rsidP="00152E63">
      <w:pPr>
        <w:rPr>
          <w:lang w:val="nn-NO"/>
        </w:rPr>
      </w:pPr>
      <w:r w:rsidRPr="00F55C1F">
        <w:rPr>
          <w:lang w:val="nn-NO"/>
        </w:rPr>
        <w:t xml:space="preserve">I tråd med endra mandat, vil ombodet i 2019 ha fokus på korleis vi kan effektivisere rettleiingstenesta vår for å nå fleire, og dei som treng det mest. Dette inneber mellom anna utstrekt kursverksemd, og kurs retta mot særleg sårbare grupper. Vidare vil ombodet, gjennom ei fornying av nettsidene våre, gjere desse meir tilgjengeleg, og meir direkte brukande som </w:t>
      </w:r>
      <w:proofErr w:type="spellStart"/>
      <w:r w:rsidRPr="00F55C1F">
        <w:rPr>
          <w:lang w:val="nn-NO"/>
        </w:rPr>
        <w:t>kilde</w:t>
      </w:r>
      <w:proofErr w:type="spellEnd"/>
      <w:r w:rsidRPr="00F55C1F">
        <w:rPr>
          <w:lang w:val="nn-NO"/>
        </w:rPr>
        <w:t xml:space="preserve"> til informasjon om ein er utsett for diskriminering.  Ombodet tek òg mål av seg i 2019 til å ta fleire saker kor det er behov for ei rettsleg avklaring, eller saker av prinsipiell karakter, inn for Diskrimineringsnemnda. </w:t>
      </w:r>
    </w:p>
    <w:p w:rsidR="00152E63" w:rsidRDefault="00152E63" w:rsidP="00152E63">
      <w:pPr>
        <w:rPr>
          <w:lang w:val="nn-NO"/>
        </w:rPr>
      </w:pPr>
      <w:r w:rsidRPr="00F55C1F">
        <w:rPr>
          <w:lang w:val="nn-NO"/>
        </w:rPr>
        <w:t xml:space="preserve">Hovudsatsingane for ombodet vil i 2019 fortsatt vere innanfor arbeidsliv, skule og utdanning, vald i nære relasjonar, overgrep, bruk av tvang, </w:t>
      </w:r>
      <w:proofErr w:type="spellStart"/>
      <w:r w:rsidRPr="00F55C1F">
        <w:rPr>
          <w:lang w:val="nn-NO"/>
        </w:rPr>
        <w:t>hatkriminalitet</w:t>
      </w:r>
      <w:proofErr w:type="spellEnd"/>
      <w:r w:rsidRPr="00F55C1F">
        <w:rPr>
          <w:lang w:val="nn-NO"/>
        </w:rPr>
        <w:t xml:space="preserve"> og hatefulle ytringar. Ombodet vil j</w:t>
      </w:r>
      <w:r w:rsidR="00DC51E0">
        <w:rPr>
          <w:lang w:val="nn-NO"/>
        </w:rPr>
        <w:t>obbe vidt innanfor desse tema</w:t>
      </w:r>
      <w:r w:rsidRPr="00F55C1F">
        <w:rPr>
          <w:lang w:val="nn-NO"/>
        </w:rPr>
        <w:t>. Viktige problemstillingar vil vere: den kjønnsdelte utdanninga og arbeidslivet, behovet for ein nasjonal handlingsplan mot vald i nære relasjonar, med eige fokus på vald i samiske miljø, tvang i psykiatrien og mot psykisk utviklingshemma,  samt behovet for auka innsats og tiltak for å førebyggje fordommar og hat mot muslimar i Noreg.</w:t>
      </w:r>
    </w:p>
    <w:p w:rsidR="00B26468" w:rsidRDefault="00B26468">
      <w:pPr>
        <w:spacing w:before="0" w:after="160" w:line="259" w:lineRule="auto"/>
        <w:rPr>
          <w:lang w:val="nn-NO"/>
        </w:rPr>
      </w:pPr>
      <w:r>
        <w:rPr>
          <w:lang w:val="nn-NO"/>
        </w:rPr>
        <w:br w:type="page"/>
      </w:r>
    </w:p>
    <w:p w:rsidR="00152E63" w:rsidRPr="00AD32F7" w:rsidRDefault="00152E63" w:rsidP="00152E63">
      <w:pPr>
        <w:pStyle w:val="Overskrift1"/>
        <w:numPr>
          <w:ilvl w:val="0"/>
          <w:numId w:val="0"/>
        </w:numPr>
      </w:pPr>
      <w:bookmarkStart w:id="74" w:name="_Toc2771494"/>
      <w:bookmarkStart w:id="75" w:name="_Toc9506433"/>
      <w:r>
        <w:lastRenderedPageBreak/>
        <w:t>Kapittel 6 Årsrekneskapen</w:t>
      </w:r>
      <w:bookmarkEnd w:id="74"/>
      <w:bookmarkEnd w:id="75"/>
      <w:r w:rsidRPr="00AD32F7">
        <w:tab/>
      </w:r>
    </w:p>
    <w:p w:rsidR="00152E63" w:rsidRDefault="00152E63" w:rsidP="00152E63">
      <w:pPr>
        <w:rPr>
          <w:b/>
          <w:sz w:val="28"/>
          <w:szCs w:val="28"/>
          <w:lang w:val="nn-NO"/>
        </w:rPr>
      </w:pPr>
    </w:p>
    <w:p w:rsidR="00152E63" w:rsidRPr="00246CAD" w:rsidRDefault="00152E63" w:rsidP="00152E63">
      <w:pPr>
        <w:pStyle w:val="Overskrift3"/>
        <w:rPr>
          <w:rFonts w:eastAsiaTheme="majorEastAsia"/>
        </w:rPr>
      </w:pPr>
      <w:bookmarkStart w:id="76" w:name="_Toc2771495"/>
      <w:bookmarkStart w:id="77" w:name="_Toc9506434"/>
      <w:r w:rsidRPr="00246CAD">
        <w:rPr>
          <w:sz w:val="28"/>
          <w:szCs w:val="28"/>
        </w:rPr>
        <w:t>Kommentar frå ombodet til årsrekneskapen 2018</w:t>
      </w:r>
      <w:bookmarkEnd w:id="76"/>
      <w:bookmarkEnd w:id="77"/>
    </w:p>
    <w:p w:rsidR="00152E63" w:rsidRPr="0084232E" w:rsidRDefault="00152E63" w:rsidP="00152E63">
      <w:pPr>
        <w:pStyle w:val="paragraph"/>
        <w:textAlignment w:val="baseline"/>
        <w:rPr>
          <w:rStyle w:val="eop"/>
          <w:lang w:val="nn-NO"/>
        </w:rPr>
      </w:pPr>
      <w:r w:rsidRPr="0084232E">
        <w:rPr>
          <w:rStyle w:val="normaltextrun1"/>
          <w:lang w:val="nn-NO"/>
        </w:rPr>
        <w:t xml:space="preserve">Likestillings- og </w:t>
      </w:r>
      <w:r w:rsidRPr="0084232E">
        <w:rPr>
          <w:rStyle w:val="spellingerror"/>
          <w:lang w:val="nn-NO"/>
        </w:rPr>
        <w:t xml:space="preserve">diskrimineringsombodet </w:t>
      </w:r>
      <w:r w:rsidRPr="0084232E">
        <w:rPr>
          <w:rStyle w:val="normaltextrun1"/>
          <w:lang w:val="nn-NO"/>
        </w:rPr>
        <w:t>skal frem</w:t>
      </w:r>
      <w:r>
        <w:rPr>
          <w:rStyle w:val="normaltextrun1"/>
          <w:lang w:val="nn-NO"/>
        </w:rPr>
        <w:t>j</w:t>
      </w:r>
      <w:r w:rsidRPr="0084232E">
        <w:rPr>
          <w:rStyle w:val="normaltextrun1"/>
          <w:lang w:val="nn-NO"/>
        </w:rPr>
        <w:t xml:space="preserve">e likestilling og kjempe mot diskriminering på grunn av kjønn, </w:t>
      </w:r>
      <w:proofErr w:type="spellStart"/>
      <w:r w:rsidRPr="0084232E">
        <w:rPr>
          <w:rStyle w:val="normaltextrun1"/>
          <w:lang w:val="nn-NO"/>
        </w:rPr>
        <w:t>etnisitet</w:t>
      </w:r>
      <w:proofErr w:type="spellEnd"/>
      <w:r w:rsidRPr="0084232E">
        <w:rPr>
          <w:rStyle w:val="normaltextrun1"/>
          <w:lang w:val="nn-NO"/>
        </w:rPr>
        <w:t xml:space="preserve">, religion, </w:t>
      </w:r>
      <w:r>
        <w:rPr>
          <w:rStyle w:val="normaltextrun1"/>
          <w:lang w:val="nn-NO"/>
        </w:rPr>
        <w:t xml:space="preserve">nedsett </w:t>
      </w:r>
      <w:r w:rsidRPr="0084232E">
        <w:rPr>
          <w:rStyle w:val="normaltextrun1"/>
          <w:lang w:val="nn-NO"/>
        </w:rPr>
        <w:t xml:space="preserve">funksjonsevne, seksuell orientering, kjønnsidentitet, kjønnsuttrykk og alder. </w:t>
      </w:r>
      <w:r w:rsidRPr="0084232E">
        <w:rPr>
          <w:rStyle w:val="spellingerror"/>
          <w:lang w:val="nn-NO"/>
        </w:rPr>
        <w:t>Ombodet</w:t>
      </w:r>
      <w:r w:rsidRPr="0084232E">
        <w:rPr>
          <w:rStyle w:val="normaltextrun1"/>
          <w:lang w:val="nn-NO"/>
        </w:rPr>
        <w:t xml:space="preserve"> g</w:t>
      </w:r>
      <w:r>
        <w:rPr>
          <w:rStyle w:val="normaltextrun1"/>
          <w:lang w:val="nn-NO"/>
        </w:rPr>
        <w:t>jev</w:t>
      </w:r>
      <w:r w:rsidRPr="0084232E">
        <w:rPr>
          <w:rStyle w:val="normaltextrun1"/>
          <w:lang w:val="nn-NO"/>
        </w:rPr>
        <w:t xml:space="preserve"> rettleiing og er</w:t>
      </w:r>
      <w:r>
        <w:rPr>
          <w:rStyle w:val="normaltextrun1"/>
          <w:lang w:val="nn-NO"/>
        </w:rPr>
        <w:t xml:space="preserve"> ein pådrivar</w:t>
      </w:r>
      <w:r w:rsidRPr="0084232E">
        <w:rPr>
          <w:rStyle w:val="normaltextrun1"/>
          <w:lang w:val="nn-NO"/>
        </w:rPr>
        <w:t xml:space="preserve"> for likestilling og</w:t>
      </w:r>
      <w:r>
        <w:rPr>
          <w:rStyle w:val="normaltextrun1"/>
          <w:lang w:val="nn-NO"/>
        </w:rPr>
        <w:t xml:space="preserve"> mangfald</w:t>
      </w:r>
      <w:r w:rsidRPr="0084232E">
        <w:rPr>
          <w:rStyle w:val="normaltextrun1"/>
          <w:lang w:val="nn-NO"/>
        </w:rPr>
        <w:t xml:space="preserve">. </w:t>
      </w:r>
      <w:r w:rsidRPr="0084232E">
        <w:rPr>
          <w:rStyle w:val="spellingerror"/>
          <w:lang w:val="nn-NO"/>
        </w:rPr>
        <w:t>Ombodet</w:t>
      </w:r>
      <w:r w:rsidRPr="0084232E">
        <w:rPr>
          <w:rStyle w:val="normaltextrun1"/>
          <w:lang w:val="nn-NO"/>
        </w:rPr>
        <w:t xml:space="preserve"> vart oppretta i 2006</w:t>
      </w:r>
      <w:r>
        <w:rPr>
          <w:rStyle w:val="normaltextrun1"/>
          <w:lang w:val="nn-NO"/>
        </w:rPr>
        <w:t>,</w:t>
      </w:r>
      <w:r w:rsidRPr="0084232E">
        <w:rPr>
          <w:rStyle w:val="normaltextrun1"/>
          <w:lang w:val="nn-NO"/>
        </w:rPr>
        <w:t xml:space="preserve"> og var i 2018 administrativt underlagt Barne- og likestillingsdepartementet. </w:t>
      </w:r>
      <w:r w:rsidR="00A340FA">
        <w:rPr>
          <w:rStyle w:val="normaltextrun1"/>
          <w:lang w:val="nn-NO"/>
        </w:rPr>
        <w:t>Vi vil etter plan</w:t>
      </w:r>
      <w:r w:rsidR="007020AA">
        <w:rPr>
          <w:rStyle w:val="normaltextrun1"/>
          <w:lang w:val="nn-NO"/>
        </w:rPr>
        <w:t>a</w:t>
      </w:r>
      <w:r w:rsidR="00A340FA">
        <w:rPr>
          <w:rStyle w:val="normaltextrun1"/>
          <w:lang w:val="nn-NO"/>
        </w:rPr>
        <w:t xml:space="preserve"> </w:t>
      </w:r>
      <w:r w:rsidRPr="0084232E">
        <w:rPr>
          <w:rStyle w:val="normaltextrun1"/>
          <w:lang w:val="nn-NO"/>
        </w:rPr>
        <w:t xml:space="preserve">administrativt </w:t>
      </w:r>
      <w:r w:rsidR="00A340FA">
        <w:rPr>
          <w:rStyle w:val="normaltextrun1"/>
          <w:lang w:val="nn-NO"/>
        </w:rPr>
        <w:t xml:space="preserve">bli </w:t>
      </w:r>
      <w:r w:rsidRPr="0084232E">
        <w:rPr>
          <w:rStyle w:val="normaltextrun1"/>
          <w:lang w:val="nn-NO"/>
        </w:rPr>
        <w:t>flytta til Kulturdepartementet</w:t>
      </w:r>
      <w:r w:rsidR="00A340FA">
        <w:rPr>
          <w:rStyle w:val="normaltextrun1"/>
          <w:lang w:val="nn-NO"/>
        </w:rPr>
        <w:t xml:space="preserve"> frå 1. mai 2019</w:t>
      </w:r>
      <w:r w:rsidRPr="0084232E">
        <w:rPr>
          <w:rStyle w:val="normaltextrun1"/>
          <w:lang w:val="nn-NO"/>
        </w:rPr>
        <w:t>. </w:t>
      </w:r>
      <w:r w:rsidRPr="0084232E">
        <w:rPr>
          <w:rStyle w:val="eop"/>
          <w:lang w:val="nn-NO"/>
        </w:rPr>
        <w:t> </w:t>
      </w:r>
    </w:p>
    <w:p w:rsidR="00152E63" w:rsidRPr="0084232E" w:rsidRDefault="00152E63" w:rsidP="00152E63">
      <w:pPr>
        <w:pStyle w:val="paragraph"/>
        <w:textAlignment w:val="baseline"/>
        <w:rPr>
          <w:lang w:val="nn-NO"/>
        </w:rPr>
      </w:pPr>
    </w:p>
    <w:p w:rsidR="00152E63" w:rsidRPr="0084232E" w:rsidRDefault="00152E63" w:rsidP="00152E63">
      <w:pPr>
        <w:pStyle w:val="paragraph"/>
        <w:textAlignment w:val="baseline"/>
        <w:rPr>
          <w:rStyle w:val="eop"/>
          <w:lang w:val="nn-NO"/>
        </w:rPr>
      </w:pPr>
      <w:r w:rsidRPr="0084232E">
        <w:rPr>
          <w:rStyle w:val="normaltextrun1"/>
          <w:b/>
          <w:bCs/>
          <w:lang w:val="nn-NO"/>
        </w:rPr>
        <w:t>Årsre</w:t>
      </w:r>
      <w:r>
        <w:rPr>
          <w:rStyle w:val="normaltextrun1"/>
          <w:b/>
          <w:bCs/>
          <w:lang w:val="nn-NO"/>
        </w:rPr>
        <w:t>kneskapen</w:t>
      </w:r>
      <w:r w:rsidRPr="0084232E">
        <w:rPr>
          <w:rStyle w:val="normaltextrun1"/>
          <w:b/>
          <w:bCs/>
          <w:lang w:val="nn-NO"/>
        </w:rPr>
        <w:t xml:space="preserve"> er utarbeidd etter </w:t>
      </w:r>
      <w:r w:rsidRPr="0084232E">
        <w:rPr>
          <w:rStyle w:val="spellingerror"/>
          <w:b/>
          <w:bCs/>
          <w:lang w:val="nn-NO"/>
        </w:rPr>
        <w:t>reglane</w:t>
      </w:r>
      <w:r w:rsidRPr="0084232E">
        <w:rPr>
          <w:rStyle w:val="normaltextrun1"/>
          <w:b/>
          <w:bCs/>
          <w:lang w:val="nn-NO"/>
        </w:rPr>
        <w:t xml:space="preserve"> i SRS</w:t>
      </w:r>
      <w:r w:rsidRPr="0084232E">
        <w:rPr>
          <w:lang w:val="nn-NO"/>
        </w:rPr>
        <w:br/>
      </w:r>
      <w:r w:rsidRPr="0084232E">
        <w:rPr>
          <w:rStyle w:val="normaltextrun1"/>
          <w:lang w:val="nn-NO"/>
        </w:rPr>
        <w:t>Re</w:t>
      </w:r>
      <w:r>
        <w:rPr>
          <w:rStyle w:val="normaltextrun1"/>
          <w:lang w:val="nn-NO"/>
        </w:rPr>
        <w:t>kneskapen</w:t>
      </w:r>
      <w:r w:rsidRPr="0084232E">
        <w:rPr>
          <w:rStyle w:val="normaltextrun1"/>
          <w:lang w:val="nn-NO"/>
        </w:rPr>
        <w:t xml:space="preserve"> er utarbeidd etter </w:t>
      </w:r>
      <w:r w:rsidRPr="0084232E">
        <w:rPr>
          <w:rStyle w:val="spellingerror"/>
          <w:lang w:val="nn-NO"/>
        </w:rPr>
        <w:t>reglane</w:t>
      </w:r>
      <w:r w:rsidRPr="0084232E">
        <w:rPr>
          <w:rStyle w:val="normaltextrun1"/>
          <w:lang w:val="nn-NO"/>
        </w:rPr>
        <w:t xml:space="preserve"> i </w:t>
      </w:r>
      <w:r w:rsidRPr="0084232E">
        <w:rPr>
          <w:rStyle w:val="spellingerror"/>
          <w:lang w:val="nn-NO"/>
        </w:rPr>
        <w:t>dei</w:t>
      </w:r>
      <w:r w:rsidRPr="0084232E">
        <w:rPr>
          <w:rStyle w:val="normaltextrun1"/>
          <w:lang w:val="nn-NO"/>
        </w:rPr>
        <w:t xml:space="preserve"> anbefalte </w:t>
      </w:r>
      <w:r w:rsidRPr="0084232E">
        <w:rPr>
          <w:rStyle w:val="spellingerror"/>
          <w:lang w:val="nn-NO"/>
        </w:rPr>
        <w:t>statlege</w:t>
      </w:r>
      <w:r w:rsidRPr="0084232E">
        <w:rPr>
          <w:rStyle w:val="normaltextrun1"/>
          <w:lang w:val="nn-NO"/>
        </w:rPr>
        <w:t xml:space="preserve"> </w:t>
      </w:r>
      <w:r w:rsidRPr="0084232E">
        <w:rPr>
          <w:rStyle w:val="spellingerror"/>
          <w:lang w:val="nn-NO"/>
        </w:rPr>
        <w:t>re</w:t>
      </w:r>
      <w:r>
        <w:rPr>
          <w:rStyle w:val="spellingerror"/>
          <w:lang w:val="nn-NO"/>
        </w:rPr>
        <w:t>kne</w:t>
      </w:r>
      <w:r w:rsidRPr="0084232E">
        <w:rPr>
          <w:rStyle w:val="spellingerror"/>
          <w:lang w:val="nn-NO"/>
        </w:rPr>
        <w:t>skapsstandardane</w:t>
      </w:r>
      <w:r w:rsidRPr="0084232E">
        <w:rPr>
          <w:rStyle w:val="normaltextrun1"/>
          <w:lang w:val="nn-NO"/>
        </w:rPr>
        <w:t xml:space="preserve">. </w:t>
      </w:r>
      <w:r w:rsidRPr="0084232E">
        <w:rPr>
          <w:rStyle w:val="spellingerror"/>
          <w:lang w:val="nn-NO"/>
        </w:rPr>
        <w:t>Eg</w:t>
      </w:r>
      <w:r w:rsidRPr="0084232E">
        <w:rPr>
          <w:rStyle w:val="normaltextrun1"/>
          <w:lang w:val="nn-NO"/>
        </w:rPr>
        <w:t xml:space="preserve"> meiner </w:t>
      </w:r>
      <w:r w:rsidRPr="0084232E">
        <w:rPr>
          <w:rStyle w:val="spellingerror"/>
          <w:lang w:val="nn-NO"/>
        </w:rPr>
        <w:t>årsrekneskapen</w:t>
      </w:r>
      <w:r w:rsidRPr="0084232E">
        <w:rPr>
          <w:rStyle w:val="normaltextrun1"/>
          <w:lang w:val="nn-NO"/>
        </w:rPr>
        <w:t xml:space="preserve"> g</w:t>
      </w:r>
      <w:r>
        <w:rPr>
          <w:rStyle w:val="normaltextrun1"/>
          <w:lang w:val="nn-NO"/>
        </w:rPr>
        <w:t>jev</w:t>
      </w:r>
      <w:r w:rsidRPr="0084232E">
        <w:rPr>
          <w:rStyle w:val="normaltextrun1"/>
          <w:lang w:val="nn-NO"/>
        </w:rPr>
        <w:t xml:space="preserve"> </w:t>
      </w:r>
      <w:r w:rsidRPr="0084232E">
        <w:rPr>
          <w:rStyle w:val="spellingerror"/>
          <w:lang w:val="nn-NO"/>
        </w:rPr>
        <w:t>eit</w:t>
      </w:r>
      <w:r w:rsidRPr="0084232E">
        <w:rPr>
          <w:rStyle w:val="normaltextrun1"/>
          <w:lang w:val="nn-NO"/>
        </w:rPr>
        <w:t xml:space="preserve"> </w:t>
      </w:r>
      <w:r w:rsidRPr="0084232E">
        <w:rPr>
          <w:rStyle w:val="spellingerror"/>
          <w:lang w:val="nn-NO"/>
        </w:rPr>
        <w:t>dekkande</w:t>
      </w:r>
      <w:r w:rsidRPr="0084232E">
        <w:rPr>
          <w:rStyle w:val="normaltextrun1"/>
          <w:lang w:val="nn-NO"/>
        </w:rPr>
        <w:t xml:space="preserve"> </w:t>
      </w:r>
      <w:r w:rsidRPr="0084232E">
        <w:rPr>
          <w:rStyle w:val="spellingerror"/>
          <w:lang w:val="nn-NO"/>
        </w:rPr>
        <w:t>bilete</w:t>
      </w:r>
      <w:r w:rsidRPr="0084232E">
        <w:rPr>
          <w:rStyle w:val="normaltextrun1"/>
          <w:lang w:val="nn-NO"/>
        </w:rPr>
        <w:t xml:space="preserve"> av </w:t>
      </w:r>
      <w:r w:rsidRPr="0084232E">
        <w:rPr>
          <w:rStyle w:val="spellingerror"/>
          <w:lang w:val="nn-NO"/>
        </w:rPr>
        <w:t>verksemda</w:t>
      </w:r>
      <w:r w:rsidRPr="0084232E">
        <w:rPr>
          <w:rStyle w:val="normaltextrun1"/>
          <w:lang w:val="nn-NO"/>
        </w:rPr>
        <w:t xml:space="preserve"> sine disponible </w:t>
      </w:r>
      <w:r w:rsidRPr="005C68D3">
        <w:rPr>
          <w:rStyle w:val="normaltextrun1"/>
          <w:lang w:val="nn-NO"/>
        </w:rPr>
        <w:t>løyvingar</w:t>
      </w:r>
      <w:r w:rsidRPr="0084232E">
        <w:rPr>
          <w:rStyle w:val="normaltextrun1"/>
          <w:lang w:val="nn-NO"/>
        </w:rPr>
        <w:t xml:space="preserve">, </w:t>
      </w:r>
      <w:r w:rsidRPr="0084232E">
        <w:rPr>
          <w:rStyle w:val="spellingerror"/>
          <w:lang w:val="nn-NO"/>
        </w:rPr>
        <w:t>rekneskapsførte</w:t>
      </w:r>
      <w:r w:rsidRPr="0084232E">
        <w:rPr>
          <w:rStyle w:val="normaltextrun1"/>
          <w:lang w:val="nn-NO"/>
        </w:rPr>
        <w:t xml:space="preserve"> utgifter, inntekter, </w:t>
      </w:r>
      <w:r w:rsidRPr="0084232E">
        <w:rPr>
          <w:rStyle w:val="spellingerror"/>
          <w:lang w:val="nn-NO"/>
        </w:rPr>
        <w:t>eigedelar</w:t>
      </w:r>
      <w:r w:rsidRPr="0084232E">
        <w:rPr>
          <w:rStyle w:val="normaltextrun1"/>
          <w:lang w:val="nn-NO"/>
        </w:rPr>
        <w:t xml:space="preserve"> og gjeld. Det er Riksrevisjonen som </w:t>
      </w:r>
      <w:r w:rsidRPr="0084232E">
        <w:rPr>
          <w:rStyle w:val="spellingerror"/>
          <w:lang w:val="nn-NO"/>
        </w:rPr>
        <w:t>revider</w:t>
      </w:r>
      <w:r>
        <w:rPr>
          <w:rStyle w:val="spellingerror"/>
          <w:lang w:val="nn-NO"/>
        </w:rPr>
        <w:t>e</w:t>
      </w:r>
      <w:r w:rsidRPr="0084232E">
        <w:rPr>
          <w:rStyle w:val="spellingerror"/>
          <w:lang w:val="nn-NO"/>
        </w:rPr>
        <w:t>r</w:t>
      </w:r>
      <w:r w:rsidRPr="0084232E">
        <w:rPr>
          <w:rStyle w:val="normaltextrun1"/>
          <w:lang w:val="nn-NO"/>
        </w:rPr>
        <w:t xml:space="preserve"> LDO s</w:t>
      </w:r>
      <w:r>
        <w:rPr>
          <w:rStyle w:val="normaltextrun1"/>
          <w:lang w:val="nn-NO"/>
        </w:rPr>
        <w:t>in</w:t>
      </w:r>
      <w:r w:rsidRPr="0084232E">
        <w:rPr>
          <w:rStyle w:val="normaltextrun1"/>
          <w:lang w:val="nn-NO"/>
        </w:rPr>
        <w:t xml:space="preserve"> </w:t>
      </w:r>
      <w:r w:rsidRPr="0084232E">
        <w:rPr>
          <w:rStyle w:val="spellingerror"/>
          <w:lang w:val="nn-NO"/>
        </w:rPr>
        <w:t>årsrekneskap</w:t>
      </w:r>
      <w:r w:rsidRPr="0084232E">
        <w:rPr>
          <w:rStyle w:val="normaltextrun1"/>
          <w:lang w:val="nn-NO"/>
        </w:rPr>
        <w:t>. Resultatre</w:t>
      </w:r>
      <w:r>
        <w:rPr>
          <w:rStyle w:val="normaltextrun1"/>
          <w:lang w:val="nn-NO"/>
        </w:rPr>
        <w:t>k</w:t>
      </w:r>
      <w:r w:rsidRPr="0084232E">
        <w:rPr>
          <w:rStyle w:val="normaltextrun1"/>
          <w:lang w:val="nn-NO"/>
        </w:rPr>
        <w:t>n</w:t>
      </w:r>
      <w:r>
        <w:rPr>
          <w:rStyle w:val="normaltextrun1"/>
          <w:lang w:val="nn-NO"/>
        </w:rPr>
        <w:t>e</w:t>
      </w:r>
      <w:r w:rsidRPr="0084232E">
        <w:rPr>
          <w:rStyle w:val="normaltextrun1"/>
          <w:lang w:val="nn-NO"/>
        </w:rPr>
        <w:t>skape</w:t>
      </w:r>
      <w:r>
        <w:rPr>
          <w:rStyle w:val="normaltextrun1"/>
          <w:lang w:val="nn-NO"/>
        </w:rPr>
        <w:t>n</w:t>
      </w:r>
      <w:r w:rsidRPr="0084232E">
        <w:rPr>
          <w:rStyle w:val="normaltextrun1"/>
          <w:lang w:val="nn-NO"/>
        </w:rPr>
        <w:t xml:space="preserve"> og </w:t>
      </w:r>
      <w:r>
        <w:rPr>
          <w:rStyle w:val="normaltextrun1"/>
          <w:lang w:val="nn-NO"/>
        </w:rPr>
        <w:t>r</w:t>
      </w:r>
      <w:r w:rsidRPr="0084232E">
        <w:rPr>
          <w:rStyle w:val="normaltextrun1"/>
          <w:lang w:val="nn-NO"/>
        </w:rPr>
        <w:t>evisjons</w:t>
      </w:r>
      <w:r>
        <w:rPr>
          <w:rStyle w:val="normaltextrun1"/>
          <w:lang w:val="nn-NO"/>
        </w:rPr>
        <w:t>meldinga vil bli å finne på nett</w:t>
      </w:r>
      <w:r w:rsidRPr="0084232E">
        <w:rPr>
          <w:rStyle w:val="normaltextrun1"/>
          <w:lang w:val="nn-NO"/>
        </w:rPr>
        <w:t>side</w:t>
      </w:r>
      <w:r>
        <w:rPr>
          <w:rStyle w:val="normaltextrun1"/>
          <w:lang w:val="nn-NO"/>
        </w:rPr>
        <w:t>ne</w:t>
      </w:r>
      <w:r w:rsidRPr="00707816">
        <w:rPr>
          <w:rStyle w:val="normaltextrun1"/>
          <w:lang w:val="nn-NO"/>
        </w:rPr>
        <w:t xml:space="preserve"> </w:t>
      </w:r>
      <w:r>
        <w:rPr>
          <w:rStyle w:val="normaltextrun1"/>
          <w:lang w:val="nn-NO"/>
        </w:rPr>
        <w:t>våre</w:t>
      </w:r>
      <w:r w:rsidRPr="0084232E">
        <w:rPr>
          <w:rStyle w:val="normaltextrun1"/>
          <w:lang w:val="nn-NO"/>
        </w:rPr>
        <w:t>.</w:t>
      </w:r>
      <w:r w:rsidRPr="0084232E">
        <w:rPr>
          <w:rStyle w:val="eop"/>
          <w:lang w:val="nn-NO"/>
        </w:rPr>
        <w:t> </w:t>
      </w:r>
    </w:p>
    <w:p w:rsidR="00152E63" w:rsidRPr="0084232E" w:rsidRDefault="00152E63" w:rsidP="00152E63">
      <w:pPr>
        <w:pStyle w:val="paragraph"/>
        <w:textAlignment w:val="baseline"/>
        <w:rPr>
          <w:lang w:val="nn-NO"/>
        </w:rPr>
      </w:pPr>
    </w:p>
    <w:p w:rsidR="00152E63" w:rsidRPr="0084232E" w:rsidRDefault="00152E63" w:rsidP="00152E63">
      <w:pPr>
        <w:pStyle w:val="paragraph"/>
        <w:textAlignment w:val="baseline"/>
        <w:rPr>
          <w:lang w:val="nn-NO"/>
        </w:rPr>
      </w:pPr>
      <w:r w:rsidRPr="0084232E">
        <w:rPr>
          <w:rStyle w:val="normaltextrun1"/>
          <w:b/>
          <w:bCs/>
          <w:lang w:val="nn-NO"/>
        </w:rPr>
        <w:t>Vurdering av vesentl</w:t>
      </w:r>
      <w:r>
        <w:rPr>
          <w:rStyle w:val="normaltextrun1"/>
          <w:b/>
          <w:bCs/>
          <w:lang w:val="nn-NO"/>
        </w:rPr>
        <w:t>e</w:t>
      </w:r>
      <w:r w:rsidRPr="0084232E">
        <w:rPr>
          <w:rStyle w:val="normaltextrun1"/>
          <w:b/>
          <w:bCs/>
          <w:lang w:val="nn-NO"/>
        </w:rPr>
        <w:t>ge forhold</w:t>
      </w:r>
    </w:p>
    <w:p w:rsidR="00152E63" w:rsidRPr="007E726C" w:rsidRDefault="00152E63" w:rsidP="00152E63">
      <w:pPr>
        <w:pStyle w:val="paragraph"/>
        <w:textAlignment w:val="baseline"/>
        <w:rPr>
          <w:rStyle w:val="eop"/>
          <w:lang w:val="nn-NO"/>
        </w:rPr>
      </w:pPr>
      <w:r w:rsidRPr="00707816">
        <w:rPr>
          <w:rStyle w:val="normaltextrun1"/>
          <w:lang w:val="nn-NO"/>
        </w:rPr>
        <w:t>Løyvinga</w:t>
      </w:r>
      <w:r w:rsidRPr="0084232E">
        <w:rPr>
          <w:rStyle w:val="normaltextrun1"/>
          <w:lang w:val="nn-NO"/>
        </w:rPr>
        <w:t xml:space="preserve"> </w:t>
      </w:r>
      <w:r w:rsidRPr="0084232E">
        <w:rPr>
          <w:rStyle w:val="spellingerror"/>
          <w:lang w:val="nn-NO"/>
        </w:rPr>
        <w:t>frå</w:t>
      </w:r>
      <w:r w:rsidRPr="0084232E">
        <w:rPr>
          <w:rStyle w:val="normaltextrun1"/>
          <w:lang w:val="nn-NO"/>
        </w:rPr>
        <w:t xml:space="preserve"> departementet i 2018 var på 42 821 000 kroner. Det er </w:t>
      </w:r>
      <w:r w:rsidRPr="0084232E">
        <w:rPr>
          <w:rStyle w:val="spellingerror"/>
          <w:lang w:val="nn-NO"/>
        </w:rPr>
        <w:t>ein</w:t>
      </w:r>
      <w:r w:rsidRPr="0084232E">
        <w:rPr>
          <w:rStyle w:val="normaltextrun1"/>
          <w:lang w:val="nn-NO"/>
        </w:rPr>
        <w:t xml:space="preserve"> reduksjon på 12 286 000 kroner sam</w:t>
      </w:r>
      <w:r>
        <w:rPr>
          <w:rStyle w:val="normaltextrun1"/>
          <w:lang w:val="nn-NO"/>
        </w:rPr>
        <w:t>a</w:t>
      </w:r>
      <w:r w:rsidRPr="0084232E">
        <w:rPr>
          <w:rStyle w:val="normaltextrun1"/>
          <w:lang w:val="nn-NO"/>
        </w:rPr>
        <w:t xml:space="preserve">nlikna med 2017, då LDO vart omorganisert. </w:t>
      </w:r>
      <w:r w:rsidRPr="0084232E">
        <w:rPr>
          <w:rStyle w:val="spellingerror"/>
          <w:lang w:val="nn-NO"/>
        </w:rPr>
        <w:t>Ombodet</w:t>
      </w:r>
      <w:r w:rsidRPr="0084232E">
        <w:rPr>
          <w:rStyle w:val="normaltextrun1"/>
          <w:lang w:val="nn-NO"/>
        </w:rPr>
        <w:t xml:space="preserve"> har i 2018 hatt færre </w:t>
      </w:r>
      <w:r>
        <w:rPr>
          <w:rStyle w:val="normaltextrun1"/>
          <w:lang w:val="nn-NO"/>
        </w:rPr>
        <w:t>tilsette</w:t>
      </w:r>
      <w:r w:rsidRPr="0084232E">
        <w:rPr>
          <w:rStyle w:val="normaltextrun1"/>
          <w:lang w:val="nn-NO"/>
        </w:rPr>
        <w:t xml:space="preserve"> og </w:t>
      </w:r>
      <w:r>
        <w:rPr>
          <w:rStyle w:val="normaltextrun1"/>
          <w:lang w:val="nn-NO"/>
        </w:rPr>
        <w:t xml:space="preserve">fått </w:t>
      </w:r>
      <w:r w:rsidRPr="0084232E">
        <w:rPr>
          <w:rStyle w:val="normaltextrun1"/>
          <w:lang w:val="nn-NO"/>
        </w:rPr>
        <w:t xml:space="preserve">endra </w:t>
      </w:r>
      <w:r w:rsidRPr="0084232E">
        <w:rPr>
          <w:rStyle w:val="spellingerror"/>
          <w:lang w:val="nn-NO"/>
        </w:rPr>
        <w:t>oppgåve</w:t>
      </w:r>
      <w:r>
        <w:rPr>
          <w:rStyle w:val="spellingerror"/>
          <w:lang w:val="nn-NO"/>
        </w:rPr>
        <w:t>ne sine</w:t>
      </w:r>
      <w:r w:rsidRPr="0084232E">
        <w:rPr>
          <w:rStyle w:val="normaltextrun1"/>
          <w:lang w:val="nn-NO"/>
        </w:rPr>
        <w:t xml:space="preserve"> etter at handsaminga av klagesaker </w:t>
      </w:r>
      <w:r>
        <w:rPr>
          <w:rStyle w:val="normaltextrun1"/>
          <w:lang w:val="nn-NO"/>
        </w:rPr>
        <w:t>vart</w:t>
      </w:r>
      <w:r w:rsidRPr="0084232E">
        <w:rPr>
          <w:rStyle w:val="normaltextrun1"/>
          <w:lang w:val="nn-NO"/>
        </w:rPr>
        <w:t xml:space="preserve"> flytta til ny nemnd i Bergen. </w:t>
      </w:r>
      <w:r w:rsidRPr="007E726C">
        <w:rPr>
          <w:rStyle w:val="spellingerror"/>
          <w:lang w:val="nn-NO"/>
        </w:rPr>
        <w:t>Ombodet</w:t>
      </w:r>
      <w:r w:rsidRPr="007E726C">
        <w:rPr>
          <w:rStyle w:val="normaltextrun1"/>
          <w:lang w:val="nn-NO"/>
        </w:rPr>
        <w:t xml:space="preserve"> tel ved årsskiftet 38 </w:t>
      </w:r>
      <w:r>
        <w:rPr>
          <w:rStyle w:val="normaltextrun1"/>
          <w:lang w:val="nn-NO"/>
        </w:rPr>
        <w:t xml:space="preserve">fast </w:t>
      </w:r>
      <w:r w:rsidRPr="007E726C">
        <w:rPr>
          <w:rStyle w:val="normaltextrun1"/>
          <w:lang w:val="nn-NO"/>
        </w:rPr>
        <w:t>tilsette</w:t>
      </w:r>
      <w:r>
        <w:rPr>
          <w:rStyle w:val="normaltextrun1"/>
          <w:lang w:val="nn-NO"/>
        </w:rPr>
        <w:t xml:space="preserve"> og ein vikar</w:t>
      </w:r>
      <w:r w:rsidRPr="007E726C">
        <w:rPr>
          <w:rStyle w:val="normaltextrun1"/>
          <w:lang w:val="nn-NO"/>
        </w:rPr>
        <w:t>. </w:t>
      </w:r>
      <w:r w:rsidRPr="007E726C">
        <w:rPr>
          <w:rStyle w:val="eop"/>
          <w:lang w:val="nn-NO"/>
        </w:rPr>
        <w:t> </w:t>
      </w:r>
    </w:p>
    <w:p w:rsidR="00152E63" w:rsidRDefault="00152E63" w:rsidP="0093772E">
      <w:pPr>
        <w:pStyle w:val="paragraph"/>
        <w:ind w:firstLine="708"/>
        <w:textAlignment w:val="baseline"/>
        <w:rPr>
          <w:rStyle w:val="eop"/>
          <w:lang w:val="nn-NO"/>
        </w:rPr>
      </w:pPr>
      <w:r w:rsidRPr="007E75E6">
        <w:rPr>
          <w:rStyle w:val="normaltextrun1"/>
          <w:lang w:val="nn-NO"/>
        </w:rPr>
        <w:t>Driftskostnad</w:t>
      </w:r>
      <w:r>
        <w:rPr>
          <w:rStyle w:val="normaltextrun1"/>
          <w:lang w:val="nn-NO"/>
        </w:rPr>
        <w:t>a</w:t>
      </w:r>
      <w:r w:rsidRPr="007E75E6">
        <w:rPr>
          <w:rStyle w:val="normaltextrun1"/>
          <w:lang w:val="nn-NO"/>
        </w:rPr>
        <w:t xml:space="preserve">r i 2018 var på 47 196 372 kr. Tilsvarande tal for 2017 var 50 128 821 kroner. </w:t>
      </w:r>
      <w:r w:rsidRPr="007E75E6">
        <w:rPr>
          <w:rStyle w:val="spellingerror"/>
          <w:lang w:val="nn-NO"/>
        </w:rPr>
        <w:t>Lønskostnadane</w:t>
      </w:r>
      <w:r w:rsidRPr="007E75E6">
        <w:rPr>
          <w:rStyle w:val="normaltextrun1"/>
          <w:lang w:val="nn-NO"/>
        </w:rPr>
        <w:t xml:space="preserve"> var på 33 111 579 kroner. </w:t>
      </w:r>
      <w:r w:rsidRPr="007E75E6">
        <w:rPr>
          <w:rStyle w:val="eop"/>
          <w:lang w:val="nn-NO"/>
        </w:rPr>
        <w:t>LDO har i 2018 hatt fleire tilsette på opps</w:t>
      </w:r>
      <w:r>
        <w:rPr>
          <w:rStyle w:val="eop"/>
          <w:lang w:val="nn-NO"/>
        </w:rPr>
        <w:t>eiing</w:t>
      </w:r>
      <w:r w:rsidRPr="007E75E6">
        <w:rPr>
          <w:rStyle w:val="eop"/>
          <w:lang w:val="nn-NO"/>
        </w:rPr>
        <w:t xml:space="preserve">. </w:t>
      </w:r>
      <w:r w:rsidRPr="0084232E">
        <w:rPr>
          <w:rStyle w:val="spellingerror"/>
          <w:lang w:val="nn-NO"/>
        </w:rPr>
        <w:t>Lønskostnadane</w:t>
      </w:r>
      <w:r w:rsidRPr="0084232E">
        <w:rPr>
          <w:rStyle w:val="normaltextrun1"/>
          <w:lang w:val="nn-NO"/>
        </w:rPr>
        <w:t xml:space="preserve"> </w:t>
      </w:r>
      <w:r w:rsidRPr="0084232E">
        <w:rPr>
          <w:rStyle w:val="spellingerror"/>
          <w:lang w:val="nn-NO"/>
        </w:rPr>
        <w:t>utgjer</w:t>
      </w:r>
      <w:r w:rsidRPr="0084232E">
        <w:rPr>
          <w:rStyle w:val="normaltextrun1"/>
          <w:lang w:val="nn-NO"/>
        </w:rPr>
        <w:t xml:space="preserve"> 70,2 prosent av </w:t>
      </w:r>
      <w:r w:rsidRPr="0084232E">
        <w:rPr>
          <w:rStyle w:val="spellingerror"/>
          <w:lang w:val="nn-NO"/>
        </w:rPr>
        <w:t>dei</w:t>
      </w:r>
      <w:r w:rsidRPr="0084232E">
        <w:rPr>
          <w:rStyle w:val="normaltextrun1"/>
          <w:lang w:val="nn-NO"/>
        </w:rPr>
        <w:t xml:space="preserve"> totale </w:t>
      </w:r>
      <w:r w:rsidRPr="0084232E">
        <w:rPr>
          <w:rStyle w:val="spellingerror"/>
          <w:lang w:val="nn-NO"/>
        </w:rPr>
        <w:t>driftskostnadane</w:t>
      </w:r>
      <w:r w:rsidRPr="0084232E">
        <w:rPr>
          <w:rStyle w:val="normaltextrun1"/>
          <w:lang w:val="nn-NO"/>
        </w:rPr>
        <w:t>. Dette er no</w:t>
      </w:r>
      <w:r>
        <w:rPr>
          <w:rStyle w:val="normaltextrun1"/>
          <w:lang w:val="nn-NO"/>
        </w:rPr>
        <w:t>ko</w:t>
      </w:r>
      <w:r w:rsidRPr="0084232E">
        <w:rPr>
          <w:rStyle w:val="normaltextrun1"/>
          <w:lang w:val="nn-NO"/>
        </w:rPr>
        <w:t xml:space="preserve"> </w:t>
      </w:r>
      <w:r w:rsidRPr="0084232E">
        <w:rPr>
          <w:rStyle w:val="spellingerror"/>
          <w:lang w:val="nn-NO"/>
        </w:rPr>
        <w:t>lågare</w:t>
      </w:r>
      <w:r w:rsidRPr="0084232E">
        <w:rPr>
          <w:rStyle w:val="normaltextrun1"/>
          <w:lang w:val="nn-NO"/>
        </w:rPr>
        <w:t xml:space="preserve"> enn i 2017, då var </w:t>
      </w:r>
      <w:r w:rsidRPr="0084232E">
        <w:rPr>
          <w:rStyle w:val="spellingerror"/>
          <w:lang w:val="nn-NO"/>
        </w:rPr>
        <w:t>tilsvarande</w:t>
      </w:r>
      <w:r w:rsidRPr="0084232E">
        <w:rPr>
          <w:rStyle w:val="normaltextrun1"/>
          <w:lang w:val="nn-NO"/>
        </w:rPr>
        <w:t xml:space="preserve"> prosent på 73,5.</w:t>
      </w:r>
      <w:r w:rsidRPr="0084232E">
        <w:rPr>
          <w:rStyle w:val="eop"/>
          <w:lang w:val="nn-NO"/>
        </w:rPr>
        <w:t> </w:t>
      </w:r>
      <w:r>
        <w:rPr>
          <w:rStyle w:val="eop"/>
          <w:lang w:val="nn-NO"/>
        </w:rPr>
        <w:t xml:space="preserve"> </w:t>
      </w:r>
    </w:p>
    <w:p w:rsidR="00152E63" w:rsidRPr="0084232E" w:rsidRDefault="00152E63" w:rsidP="0093772E">
      <w:pPr>
        <w:pStyle w:val="paragraph"/>
        <w:ind w:firstLine="708"/>
        <w:textAlignment w:val="baseline"/>
        <w:rPr>
          <w:lang w:val="nn-NO"/>
        </w:rPr>
      </w:pPr>
      <w:r w:rsidRPr="00F55C1F">
        <w:rPr>
          <w:rStyle w:val="normaltextrun1"/>
          <w:lang w:val="nn-NO"/>
        </w:rPr>
        <w:t xml:space="preserve">Det vart kjøpt inn ny server og datautstyr for 644 220 kroner. </w:t>
      </w:r>
      <w:r w:rsidRPr="0084232E">
        <w:rPr>
          <w:rStyle w:val="normaltextrun1"/>
          <w:lang w:val="nn-NO"/>
        </w:rPr>
        <w:t xml:space="preserve">I 2018 </w:t>
      </w:r>
      <w:r>
        <w:rPr>
          <w:rStyle w:val="normaltextrun1"/>
          <w:lang w:val="nn-NO"/>
        </w:rPr>
        <w:t>vart</w:t>
      </w:r>
      <w:r w:rsidRPr="0084232E">
        <w:rPr>
          <w:rStyle w:val="normaltextrun1"/>
          <w:lang w:val="nn-NO"/>
        </w:rPr>
        <w:t xml:space="preserve"> kontorareala redusert, tilpassa </w:t>
      </w:r>
      <w:r w:rsidRPr="0084232E">
        <w:rPr>
          <w:rStyle w:val="spellingerror"/>
          <w:lang w:val="nn-NO"/>
        </w:rPr>
        <w:t>eit</w:t>
      </w:r>
      <w:r w:rsidRPr="0084232E">
        <w:rPr>
          <w:rStyle w:val="normaltextrun1"/>
          <w:lang w:val="nn-NO"/>
        </w:rPr>
        <w:t xml:space="preserve"> </w:t>
      </w:r>
      <w:r w:rsidRPr="0084232E">
        <w:rPr>
          <w:rStyle w:val="spellingerror"/>
          <w:lang w:val="nn-NO"/>
        </w:rPr>
        <w:t>lågare</w:t>
      </w:r>
      <w:r w:rsidRPr="0084232E">
        <w:rPr>
          <w:rStyle w:val="normaltextrun1"/>
          <w:lang w:val="nn-NO"/>
        </w:rPr>
        <w:t xml:space="preserve"> </w:t>
      </w:r>
      <w:proofErr w:type="spellStart"/>
      <w:r w:rsidRPr="0084232E">
        <w:rPr>
          <w:rStyle w:val="normaltextrun1"/>
          <w:lang w:val="nn-NO"/>
        </w:rPr>
        <w:t>antal</w:t>
      </w:r>
      <w:proofErr w:type="spellEnd"/>
      <w:r w:rsidRPr="0084232E">
        <w:rPr>
          <w:rStyle w:val="normaltextrun1"/>
          <w:lang w:val="nn-NO"/>
        </w:rPr>
        <w:t xml:space="preserve"> tilsette. Dette har </w:t>
      </w:r>
      <w:r>
        <w:rPr>
          <w:rStyle w:val="normaltextrun1"/>
          <w:lang w:val="nn-NO"/>
        </w:rPr>
        <w:t>ò</w:t>
      </w:r>
      <w:r w:rsidRPr="0084232E">
        <w:rPr>
          <w:rStyle w:val="normaltextrun1"/>
          <w:lang w:val="nn-NO"/>
        </w:rPr>
        <w:t xml:space="preserve">g redusert </w:t>
      </w:r>
      <w:r w:rsidRPr="0084232E">
        <w:rPr>
          <w:rStyle w:val="spellingerror"/>
          <w:lang w:val="nn-NO"/>
        </w:rPr>
        <w:t>leiekostnadane</w:t>
      </w:r>
      <w:r w:rsidRPr="0084232E">
        <w:rPr>
          <w:rStyle w:val="normaltextrun1"/>
          <w:lang w:val="nn-NO"/>
        </w:rPr>
        <w:t>.</w:t>
      </w:r>
      <w:r>
        <w:rPr>
          <w:rStyle w:val="normaltextrun1"/>
          <w:lang w:val="nn-NO"/>
        </w:rPr>
        <w:t xml:space="preserve"> </w:t>
      </w:r>
      <w:r w:rsidRPr="0084232E">
        <w:rPr>
          <w:rStyle w:val="normaltextrun1"/>
          <w:lang w:val="nn-NO"/>
        </w:rPr>
        <w:t>Utgift til reiser var i 2018 på 797 389 kroner mot 986 262 kroner i 2017. </w:t>
      </w:r>
      <w:r w:rsidRPr="0084232E">
        <w:rPr>
          <w:rStyle w:val="eop"/>
          <w:lang w:val="nn-NO"/>
        </w:rPr>
        <w:t> </w:t>
      </w:r>
    </w:p>
    <w:p w:rsidR="00152E63" w:rsidRPr="00C40329" w:rsidRDefault="00152E63" w:rsidP="00152E63">
      <w:pPr>
        <w:rPr>
          <w:lang w:val="nn-NO"/>
        </w:rPr>
      </w:pPr>
      <w:r w:rsidRPr="00C40329">
        <w:rPr>
          <w:lang w:val="nn-NO"/>
        </w:rPr>
        <w:t>Re</w:t>
      </w:r>
      <w:r>
        <w:rPr>
          <w:lang w:val="nn-NO"/>
        </w:rPr>
        <w:t>k</w:t>
      </w:r>
      <w:r w:rsidRPr="00C40329">
        <w:rPr>
          <w:lang w:val="nn-NO"/>
        </w:rPr>
        <w:t>n</w:t>
      </w:r>
      <w:r>
        <w:rPr>
          <w:lang w:val="nn-NO"/>
        </w:rPr>
        <w:t>e</w:t>
      </w:r>
      <w:r w:rsidRPr="00C40329">
        <w:rPr>
          <w:lang w:val="nn-NO"/>
        </w:rPr>
        <w:t>skape</w:t>
      </w:r>
      <w:r>
        <w:rPr>
          <w:lang w:val="nn-NO"/>
        </w:rPr>
        <w:t>n</w:t>
      </w:r>
      <w:r w:rsidRPr="00C40329">
        <w:rPr>
          <w:lang w:val="nn-NO"/>
        </w:rPr>
        <w:t xml:space="preserve"> for 201</w:t>
      </w:r>
      <w:r>
        <w:rPr>
          <w:lang w:val="nn-NO"/>
        </w:rPr>
        <w:t>8</w:t>
      </w:r>
      <w:r w:rsidRPr="00C40329">
        <w:rPr>
          <w:lang w:val="nn-NO"/>
        </w:rPr>
        <w:t xml:space="preserve"> med not</w:t>
      </w:r>
      <w:r>
        <w:rPr>
          <w:lang w:val="nn-NO"/>
        </w:rPr>
        <w:t xml:space="preserve">ar er </w:t>
      </w:r>
      <w:r w:rsidRPr="00C40329">
        <w:rPr>
          <w:lang w:val="nn-NO"/>
        </w:rPr>
        <w:t>lagt</w:t>
      </w:r>
      <w:r>
        <w:rPr>
          <w:lang w:val="nn-NO"/>
        </w:rPr>
        <w:t xml:space="preserve"> ved</w:t>
      </w:r>
      <w:r w:rsidRPr="00C40329">
        <w:rPr>
          <w:lang w:val="nn-NO"/>
        </w:rPr>
        <w:t xml:space="preserve"> års</w:t>
      </w:r>
      <w:r>
        <w:rPr>
          <w:lang w:val="nn-NO"/>
        </w:rPr>
        <w:t>rapporten</w:t>
      </w:r>
      <w:r w:rsidRPr="00C40329">
        <w:rPr>
          <w:lang w:val="nn-NO"/>
        </w:rPr>
        <w:t xml:space="preserve"> i ei PDF-fil.</w:t>
      </w:r>
    </w:p>
    <w:tbl>
      <w:tblPr>
        <w:tblStyle w:val="Tabellrutenett"/>
        <w:tblW w:w="9505" w:type="dxa"/>
        <w:tblLayout w:type="fixed"/>
        <w:tblLook w:val="04A0" w:firstRow="1" w:lastRow="0" w:firstColumn="1" w:lastColumn="0" w:noHBand="0" w:noVBand="1"/>
      </w:tblPr>
      <w:tblGrid>
        <w:gridCol w:w="2196"/>
        <w:gridCol w:w="1416"/>
        <w:gridCol w:w="2554"/>
        <w:gridCol w:w="7"/>
        <w:gridCol w:w="1416"/>
        <w:gridCol w:w="1916"/>
      </w:tblGrid>
      <w:tr w:rsidR="00152E63" w:rsidRPr="00356CDD" w:rsidTr="009450B7">
        <w:tc>
          <w:tcPr>
            <w:tcW w:w="3612" w:type="dxa"/>
            <w:gridSpan w:val="2"/>
          </w:tcPr>
          <w:p w:rsidR="00152E63" w:rsidRPr="00356CDD" w:rsidRDefault="00152E63" w:rsidP="009450B7">
            <w:pPr>
              <w:rPr>
                <w:b/>
              </w:rPr>
            </w:pPr>
            <w:proofErr w:type="spellStart"/>
            <w:r w:rsidRPr="00AD6A35">
              <w:rPr>
                <w:b/>
                <w:lang w:val="nn-NO"/>
              </w:rPr>
              <w:t>Ett</w:t>
            </w:r>
            <w:proofErr w:type="spellEnd"/>
            <w:r w:rsidRPr="00356CDD">
              <w:rPr>
                <w:b/>
              </w:rPr>
              <w:t>er kontantprinsippet</w:t>
            </w:r>
          </w:p>
        </w:tc>
        <w:tc>
          <w:tcPr>
            <w:tcW w:w="3977" w:type="dxa"/>
            <w:gridSpan w:val="3"/>
          </w:tcPr>
          <w:p w:rsidR="00152E63" w:rsidRPr="00356CDD" w:rsidRDefault="00152E63" w:rsidP="009450B7">
            <w:pPr>
              <w:rPr>
                <w:b/>
              </w:rPr>
            </w:pPr>
            <w:r w:rsidRPr="00356CDD">
              <w:rPr>
                <w:b/>
              </w:rPr>
              <w:t xml:space="preserve">Etter periodisert </w:t>
            </w:r>
            <w:proofErr w:type="spellStart"/>
            <w:r w:rsidRPr="00356CDD">
              <w:rPr>
                <w:b/>
              </w:rPr>
              <w:t>re</w:t>
            </w:r>
            <w:r>
              <w:rPr>
                <w:b/>
              </w:rPr>
              <w:t>k</w:t>
            </w:r>
            <w:r w:rsidRPr="00356CDD">
              <w:rPr>
                <w:b/>
              </w:rPr>
              <w:t>n</w:t>
            </w:r>
            <w:r>
              <w:rPr>
                <w:b/>
              </w:rPr>
              <w:t>e</w:t>
            </w:r>
            <w:r w:rsidRPr="00356CDD">
              <w:rPr>
                <w:b/>
              </w:rPr>
              <w:t>skap</w:t>
            </w:r>
            <w:proofErr w:type="spellEnd"/>
          </w:p>
        </w:tc>
        <w:tc>
          <w:tcPr>
            <w:tcW w:w="1916" w:type="dxa"/>
          </w:tcPr>
          <w:p w:rsidR="00152E63" w:rsidRPr="00356CDD" w:rsidRDefault="00152E63" w:rsidP="009450B7">
            <w:pPr>
              <w:rPr>
                <w:b/>
              </w:rPr>
            </w:pPr>
            <w:r w:rsidRPr="00356CDD">
              <w:rPr>
                <w:b/>
              </w:rPr>
              <w:t>Differanse</w:t>
            </w:r>
          </w:p>
        </w:tc>
      </w:tr>
      <w:tr w:rsidR="00152E63" w:rsidRPr="00356CDD" w:rsidTr="009450B7">
        <w:tc>
          <w:tcPr>
            <w:tcW w:w="2196" w:type="dxa"/>
          </w:tcPr>
          <w:p w:rsidR="00152E63" w:rsidRPr="00356CDD" w:rsidRDefault="00152E63" w:rsidP="009450B7">
            <w:r w:rsidRPr="00356CDD">
              <w:t xml:space="preserve">Sum </w:t>
            </w:r>
            <w:proofErr w:type="spellStart"/>
            <w:r w:rsidRPr="00356CDD">
              <w:t>innbetaling</w:t>
            </w:r>
            <w:r>
              <w:t>a</w:t>
            </w:r>
            <w:r w:rsidRPr="00356CDD">
              <w:t>r</w:t>
            </w:r>
            <w:proofErr w:type="spellEnd"/>
          </w:p>
        </w:tc>
        <w:tc>
          <w:tcPr>
            <w:tcW w:w="1416" w:type="dxa"/>
          </w:tcPr>
          <w:p w:rsidR="00152E63" w:rsidRPr="00356CDD" w:rsidRDefault="00152E63" w:rsidP="009450B7">
            <w:pPr>
              <w:jc w:val="right"/>
            </w:pPr>
            <w:r>
              <w:t>48 214 286</w:t>
            </w:r>
          </w:p>
        </w:tc>
        <w:tc>
          <w:tcPr>
            <w:tcW w:w="2561" w:type="dxa"/>
            <w:gridSpan w:val="2"/>
          </w:tcPr>
          <w:p w:rsidR="00152E63" w:rsidRPr="00356CDD" w:rsidRDefault="00152E63" w:rsidP="009450B7">
            <w:r w:rsidRPr="00356CDD">
              <w:t>Sum driftsinntekter</w:t>
            </w:r>
          </w:p>
        </w:tc>
        <w:tc>
          <w:tcPr>
            <w:tcW w:w="1416" w:type="dxa"/>
          </w:tcPr>
          <w:p w:rsidR="00152E63" w:rsidRPr="00F81816" w:rsidRDefault="00152E63" w:rsidP="009450B7">
            <w:pPr>
              <w:jc w:val="right"/>
            </w:pPr>
            <w:r>
              <w:t>47 195 945</w:t>
            </w:r>
          </w:p>
        </w:tc>
        <w:tc>
          <w:tcPr>
            <w:tcW w:w="1916" w:type="dxa"/>
          </w:tcPr>
          <w:p w:rsidR="00152E63" w:rsidRPr="00F81816" w:rsidRDefault="00152E63" w:rsidP="009450B7">
            <w:pPr>
              <w:jc w:val="right"/>
            </w:pPr>
            <w:r>
              <w:t xml:space="preserve"> 1 018 341</w:t>
            </w:r>
          </w:p>
        </w:tc>
      </w:tr>
      <w:tr w:rsidR="00152E63" w:rsidRPr="00356CDD" w:rsidTr="009450B7">
        <w:tc>
          <w:tcPr>
            <w:tcW w:w="2196" w:type="dxa"/>
          </w:tcPr>
          <w:p w:rsidR="00152E63" w:rsidRPr="00356CDD" w:rsidRDefault="00152E63" w:rsidP="009450B7">
            <w:r w:rsidRPr="00356CDD">
              <w:t xml:space="preserve">Sum </w:t>
            </w:r>
            <w:proofErr w:type="spellStart"/>
            <w:r w:rsidRPr="00356CDD">
              <w:t>utbetaling</w:t>
            </w:r>
            <w:r>
              <w:t>a</w:t>
            </w:r>
            <w:r w:rsidRPr="00356CDD">
              <w:t>r</w:t>
            </w:r>
            <w:proofErr w:type="spellEnd"/>
          </w:p>
        </w:tc>
        <w:tc>
          <w:tcPr>
            <w:tcW w:w="1416" w:type="dxa"/>
          </w:tcPr>
          <w:p w:rsidR="00152E63" w:rsidRPr="00356CDD" w:rsidRDefault="00152E63" w:rsidP="009450B7">
            <w:pPr>
              <w:jc w:val="right"/>
            </w:pPr>
            <w:r w:rsidRPr="00356CDD">
              <w:t>5</w:t>
            </w:r>
            <w:r>
              <w:t>0 384 194</w:t>
            </w:r>
          </w:p>
        </w:tc>
        <w:tc>
          <w:tcPr>
            <w:tcW w:w="2561" w:type="dxa"/>
            <w:gridSpan w:val="2"/>
          </w:tcPr>
          <w:p w:rsidR="00152E63" w:rsidRPr="00356CDD" w:rsidRDefault="00152E63" w:rsidP="009450B7">
            <w:r w:rsidRPr="00356CDD">
              <w:t xml:space="preserve">Sum </w:t>
            </w:r>
            <w:proofErr w:type="spellStart"/>
            <w:r w:rsidRPr="00356CDD">
              <w:t>driftskostnad</w:t>
            </w:r>
            <w:r>
              <w:t>a</w:t>
            </w:r>
            <w:r w:rsidRPr="00356CDD">
              <w:t>r</w:t>
            </w:r>
            <w:proofErr w:type="spellEnd"/>
          </w:p>
        </w:tc>
        <w:tc>
          <w:tcPr>
            <w:tcW w:w="1416" w:type="dxa"/>
          </w:tcPr>
          <w:p w:rsidR="00152E63" w:rsidRPr="00F81816" w:rsidRDefault="00152E63" w:rsidP="009450B7">
            <w:pPr>
              <w:jc w:val="right"/>
            </w:pPr>
            <w:r w:rsidRPr="00A9066D">
              <w:t>47 196 372</w:t>
            </w:r>
          </w:p>
        </w:tc>
        <w:tc>
          <w:tcPr>
            <w:tcW w:w="1916" w:type="dxa"/>
          </w:tcPr>
          <w:p w:rsidR="00152E63" w:rsidRPr="00F81816" w:rsidRDefault="00152E63" w:rsidP="009450B7">
            <w:pPr>
              <w:jc w:val="right"/>
            </w:pPr>
            <w:r>
              <w:t>3 187 822</w:t>
            </w:r>
          </w:p>
        </w:tc>
      </w:tr>
      <w:tr w:rsidR="00152E63" w:rsidRPr="00E301BF" w:rsidTr="009450B7">
        <w:tc>
          <w:tcPr>
            <w:tcW w:w="2196" w:type="dxa"/>
          </w:tcPr>
          <w:p w:rsidR="00152E63" w:rsidRPr="00E301BF" w:rsidRDefault="00152E63" w:rsidP="009450B7">
            <w:r>
              <w:t xml:space="preserve">Netto </w:t>
            </w:r>
            <w:proofErr w:type="spellStart"/>
            <w:r>
              <w:t>kontantstraum</w:t>
            </w:r>
            <w:proofErr w:type="spellEnd"/>
          </w:p>
        </w:tc>
        <w:tc>
          <w:tcPr>
            <w:tcW w:w="1416" w:type="dxa"/>
          </w:tcPr>
          <w:p w:rsidR="00152E63" w:rsidRPr="00E301BF" w:rsidRDefault="00152E63" w:rsidP="009450B7">
            <w:pPr>
              <w:jc w:val="center"/>
            </w:pPr>
            <w:r>
              <w:t xml:space="preserve"> - 2 169 908</w:t>
            </w:r>
          </w:p>
        </w:tc>
        <w:tc>
          <w:tcPr>
            <w:tcW w:w="2554" w:type="dxa"/>
          </w:tcPr>
          <w:p w:rsidR="00152E63" w:rsidRPr="00E301BF" w:rsidRDefault="00152E63" w:rsidP="009450B7">
            <w:r>
              <w:t>Driftsresultat</w:t>
            </w:r>
          </w:p>
        </w:tc>
        <w:tc>
          <w:tcPr>
            <w:tcW w:w="1423" w:type="dxa"/>
            <w:gridSpan w:val="2"/>
          </w:tcPr>
          <w:p w:rsidR="00152E63" w:rsidRPr="00E301BF" w:rsidRDefault="00152E63" w:rsidP="009450B7">
            <w:pPr>
              <w:jc w:val="right"/>
            </w:pPr>
            <w:r>
              <w:t>427</w:t>
            </w:r>
          </w:p>
        </w:tc>
        <w:tc>
          <w:tcPr>
            <w:tcW w:w="1916" w:type="dxa"/>
          </w:tcPr>
          <w:p w:rsidR="00152E63" w:rsidRPr="00E301BF" w:rsidRDefault="00152E63" w:rsidP="009450B7">
            <w:pPr>
              <w:jc w:val="center"/>
            </w:pPr>
            <w:r>
              <w:t xml:space="preserve">        - 2 169 481</w:t>
            </w:r>
          </w:p>
        </w:tc>
      </w:tr>
    </w:tbl>
    <w:p w:rsidR="0093772E" w:rsidRDefault="0093772E" w:rsidP="0093772E">
      <w:pPr>
        <w:pStyle w:val="Listeavsnitt"/>
      </w:pPr>
    </w:p>
    <w:p w:rsidR="00152E63" w:rsidRPr="0093772E" w:rsidRDefault="00DC51E0" w:rsidP="00C515FC">
      <w:pPr>
        <w:pStyle w:val="Listeavsnitt"/>
        <w:jc w:val="center"/>
        <w:rPr>
          <w:i/>
        </w:rPr>
      </w:pPr>
      <w:r w:rsidRPr="0093772E">
        <w:rPr>
          <w:i/>
        </w:rPr>
        <w:t>14</w:t>
      </w:r>
      <w:r w:rsidR="00152E63" w:rsidRPr="0093772E">
        <w:rPr>
          <w:i/>
        </w:rPr>
        <w:t>. mars 2019</w:t>
      </w:r>
      <w:r w:rsidR="00152E63" w:rsidRPr="0093772E">
        <w:rPr>
          <w:i/>
        </w:rPr>
        <w:br/>
      </w:r>
    </w:p>
    <w:p w:rsidR="00DC51E0" w:rsidRPr="00DC51E0" w:rsidRDefault="0093772E" w:rsidP="0093772E">
      <w:pPr>
        <w:pStyle w:val="Listeavsnitt"/>
        <w:jc w:val="center"/>
      </w:pPr>
      <w:r w:rsidRPr="00A3706F">
        <w:rPr>
          <w:noProof/>
        </w:rPr>
        <w:drawing>
          <wp:inline distT="0" distB="0" distL="0" distR="0" wp14:anchorId="557CF4F2" wp14:editId="35CDDE3A">
            <wp:extent cx="1123225" cy="721995"/>
            <wp:effectExtent l="0" t="0" r="1270" b="1905"/>
            <wp:docPr id="3" name="Bilde 3" descr="Signatur: Hanne Inger Bjurstrøm, omb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r\AppData\Local\Microsoft\Windows\Temporary Internet Files\Content.Outlook\E79EB9Z9\Hanne signat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9323" cy="764482"/>
                    </a:xfrm>
                    <a:prstGeom prst="rect">
                      <a:avLst/>
                    </a:prstGeom>
                    <a:noFill/>
                    <a:ln>
                      <a:noFill/>
                    </a:ln>
                  </pic:spPr>
                </pic:pic>
              </a:graphicData>
            </a:graphic>
          </wp:inline>
        </w:drawing>
      </w:r>
    </w:p>
    <w:p w:rsidR="00152E63" w:rsidRPr="0093772E" w:rsidRDefault="0093772E" w:rsidP="0093772E">
      <w:pPr>
        <w:jc w:val="center"/>
        <w:rPr>
          <w:lang w:val="nn-NO"/>
        </w:rPr>
      </w:pPr>
      <w:r>
        <w:rPr>
          <w:lang w:val="nn-NO"/>
        </w:rPr>
        <w:t xml:space="preserve">          </w:t>
      </w:r>
      <w:r w:rsidR="00152E63" w:rsidRPr="0093772E">
        <w:rPr>
          <w:lang w:val="nn-NO"/>
        </w:rPr>
        <w:t xml:space="preserve">Hanne Inger Bjurstrøm </w:t>
      </w:r>
      <w:r w:rsidR="00152E63" w:rsidRPr="0093772E">
        <w:rPr>
          <w:lang w:val="nn-NO"/>
        </w:rPr>
        <w:br/>
      </w:r>
      <w:r>
        <w:rPr>
          <w:lang w:val="nn-NO"/>
        </w:rPr>
        <w:t xml:space="preserve">        </w:t>
      </w:r>
      <w:r w:rsidR="00152E63" w:rsidRPr="003207F3">
        <w:rPr>
          <w:lang w:val="nn-NO"/>
        </w:rPr>
        <w:t>likestillings</w:t>
      </w:r>
      <w:r w:rsidR="00152E63" w:rsidRPr="0093772E">
        <w:rPr>
          <w:lang w:val="nn-NO"/>
        </w:rPr>
        <w:t>- og diskrimineringsombod</w:t>
      </w:r>
    </w:p>
    <w:p w:rsidR="00152E63" w:rsidRPr="00DB0344" w:rsidRDefault="00152E63" w:rsidP="00152E63">
      <w:pPr>
        <w:rPr>
          <w:lang w:val="nn-NO"/>
        </w:rPr>
      </w:pPr>
      <w:r w:rsidRPr="00DB0344">
        <w:rPr>
          <w:rFonts w:eastAsiaTheme="minorHAnsi"/>
          <w:b/>
          <w:sz w:val="28"/>
          <w:szCs w:val="28"/>
          <w:lang w:val="nn-NO" w:eastAsia="en-US"/>
        </w:rPr>
        <w:lastRenderedPageBreak/>
        <w:t xml:space="preserve">Prinsippnote til årsrekneskapen 2018 </w:t>
      </w:r>
      <w:r w:rsidRPr="00DB0344">
        <w:rPr>
          <w:rFonts w:eastAsiaTheme="minorHAnsi"/>
          <w:b/>
          <w:sz w:val="28"/>
          <w:szCs w:val="28"/>
          <w:lang w:val="nn-NO" w:eastAsia="en-US"/>
        </w:rPr>
        <w:br/>
      </w:r>
      <w:r w:rsidRPr="002B0C46">
        <w:rPr>
          <w:rFonts w:eastAsiaTheme="minorHAnsi"/>
          <w:b/>
          <w:sz w:val="28"/>
          <w:szCs w:val="28"/>
          <w:lang w:val="nn-NO" w:eastAsia="en-US"/>
        </w:rPr>
        <w:t>Verksemdsrekneskap avlagt if</w:t>
      </w:r>
      <w:r>
        <w:rPr>
          <w:rFonts w:eastAsiaTheme="minorHAnsi"/>
          <w:b/>
          <w:sz w:val="28"/>
          <w:szCs w:val="28"/>
          <w:lang w:val="nn-NO" w:eastAsia="en-US"/>
        </w:rPr>
        <w:t>ø</w:t>
      </w:r>
      <w:r w:rsidRPr="002B0C46">
        <w:rPr>
          <w:rFonts w:eastAsiaTheme="minorHAnsi"/>
          <w:b/>
          <w:sz w:val="28"/>
          <w:szCs w:val="28"/>
          <w:lang w:val="nn-NO" w:eastAsia="en-US"/>
        </w:rPr>
        <w:t>lgje dei statlege rekneskapsstandardane (SRS)</w:t>
      </w:r>
      <w:r w:rsidRPr="002B0C46">
        <w:rPr>
          <w:rFonts w:eastAsiaTheme="minorHAnsi"/>
          <w:b/>
          <w:sz w:val="28"/>
          <w:szCs w:val="28"/>
          <w:lang w:val="nn-NO" w:eastAsia="en-US"/>
        </w:rPr>
        <w:br/>
      </w:r>
    </w:p>
    <w:p w:rsidR="00152E63" w:rsidRPr="002B0C46" w:rsidRDefault="00152E63" w:rsidP="00152E63">
      <w:pPr>
        <w:spacing w:before="0" w:after="160" w:line="259" w:lineRule="auto"/>
        <w:rPr>
          <w:rFonts w:eastAsiaTheme="minorHAnsi"/>
          <w:lang w:val="nn-NO" w:eastAsia="en-US"/>
        </w:rPr>
      </w:pPr>
      <w:r w:rsidRPr="002B0C46">
        <w:rPr>
          <w:rFonts w:eastAsiaTheme="minorHAnsi"/>
          <w:lang w:val="nn-NO" w:eastAsia="en-US"/>
        </w:rPr>
        <w:t>Rekneskapen for verksemda er s</w:t>
      </w:r>
      <w:r>
        <w:rPr>
          <w:rFonts w:eastAsiaTheme="minorHAnsi"/>
          <w:lang w:val="nn-NO" w:eastAsia="en-US"/>
        </w:rPr>
        <w:t>e</w:t>
      </w:r>
      <w:r w:rsidRPr="002B0C46">
        <w:rPr>
          <w:rFonts w:eastAsiaTheme="minorHAnsi"/>
          <w:lang w:val="nn-NO" w:eastAsia="en-US"/>
        </w:rPr>
        <w:t>tt opp i samsvar med de</w:t>
      </w:r>
      <w:r>
        <w:rPr>
          <w:rFonts w:eastAsiaTheme="minorHAnsi"/>
          <w:lang w:val="nn-NO" w:eastAsia="en-US"/>
        </w:rPr>
        <w:t>i</w:t>
      </w:r>
      <w:r w:rsidRPr="002B0C46">
        <w:rPr>
          <w:rFonts w:eastAsiaTheme="minorHAnsi"/>
          <w:lang w:val="nn-NO" w:eastAsia="en-US"/>
        </w:rPr>
        <w:t xml:space="preserve"> gjeldande statlege rekneskapsstandardane (SRS).</w:t>
      </w:r>
    </w:p>
    <w:p w:rsidR="00152E63" w:rsidRPr="002B0C46" w:rsidRDefault="00152E63" w:rsidP="00152E63">
      <w:pPr>
        <w:spacing w:before="0" w:after="160" w:line="259" w:lineRule="auto"/>
        <w:rPr>
          <w:rFonts w:eastAsiaTheme="minorHAnsi"/>
          <w:lang w:val="nn-NO" w:eastAsia="en-US"/>
        </w:rPr>
      </w:pPr>
      <w:r w:rsidRPr="002B0C46">
        <w:rPr>
          <w:rFonts w:eastAsiaTheme="minorHAnsi"/>
          <w:b/>
          <w:lang w:val="nn-NO" w:eastAsia="en-US"/>
        </w:rPr>
        <w:t>Transaksjonsbaserte inntekter</w:t>
      </w:r>
      <w:r w:rsidRPr="002B0C46">
        <w:rPr>
          <w:rFonts w:eastAsiaTheme="minorHAnsi"/>
          <w:lang w:val="nn-NO" w:eastAsia="en-US"/>
        </w:rPr>
        <w:br/>
        <w:t>Inntekt skal resultatfør</w:t>
      </w:r>
      <w:r>
        <w:rPr>
          <w:rFonts w:eastAsiaTheme="minorHAnsi"/>
          <w:lang w:val="nn-NO" w:eastAsia="en-US"/>
        </w:rPr>
        <w:t>a</w:t>
      </w:r>
      <w:r w:rsidRPr="002B0C46">
        <w:rPr>
          <w:rFonts w:eastAsiaTheme="minorHAnsi"/>
          <w:lang w:val="nn-NO" w:eastAsia="en-US"/>
        </w:rPr>
        <w:t>s</w:t>
      </w:r>
      <w:r>
        <w:rPr>
          <w:rFonts w:eastAsiaTheme="minorHAnsi"/>
          <w:lang w:val="nn-NO" w:eastAsia="en-US"/>
        </w:rPr>
        <w:t>t</w:t>
      </w:r>
      <w:r w:rsidRPr="002B0C46">
        <w:rPr>
          <w:rFonts w:eastAsiaTheme="minorHAnsi"/>
          <w:lang w:val="nn-NO" w:eastAsia="en-US"/>
        </w:rPr>
        <w:t xml:space="preserve"> når den er opptent. Transaksjon</w:t>
      </w:r>
      <w:r>
        <w:rPr>
          <w:rFonts w:eastAsiaTheme="minorHAnsi"/>
          <w:lang w:val="nn-NO" w:eastAsia="en-US"/>
        </w:rPr>
        <w:t>a</w:t>
      </w:r>
      <w:r w:rsidRPr="002B0C46">
        <w:rPr>
          <w:rFonts w:eastAsiaTheme="minorHAnsi"/>
          <w:lang w:val="nn-NO" w:eastAsia="en-US"/>
        </w:rPr>
        <w:t xml:space="preserve">r </w:t>
      </w:r>
      <w:r>
        <w:rPr>
          <w:rFonts w:eastAsiaTheme="minorHAnsi"/>
          <w:lang w:val="nn-NO" w:eastAsia="en-US"/>
        </w:rPr>
        <w:t xml:space="preserve">vert </w:t>
      </w:r>
      <w:r w:rsidRPr="002B0C46">
        <w:rPr>
          <w:rFonts w:eastAsiaTheme="minorHAnsi"/>
          <w:lang w:val="nn-NO" w:eastAsia="en-US"/>
        </w:rPr>
        <w:t>resultatfør</w:t>
      </w:r>
      <w:r>
        <w:rPr>
          <w:rFonts w:eastAsiaTheme="minorHAnsi"/>
          <w:lang w:val="nn-NO" w:eastAsia="en-US"/>
        </w:rPr>
        <w:t>t</w:t>
      </w:r>
      <w:r w:rsidRPr="002B0C46">
        <w:rPr>
          <w:rFonts w:eastAsiaTheme="minorHAnsi"/>
          <w:lang w:val="nn-NO" w:eastAsia="en-US"/>
        </w:rPr>
        <w:t xml:space="preserve"> til verdien av vederlaget på transaksjonstidspunktet. Inntektsføring ved sal av varer skjer på leveringstidspunktet. Sal av tenester </w:t>
      </w:r>
      <w:r>
        <w:rPr>
          <w:rFonts w:eastAsiaTheme="minorHAnsi"/>
          <w:lang w:val="nn-NO" w:eastAsia="en-US"/>
        </w:rPr>
        <w:t xml:space="preserve">vert </w:t>
      </w:r>
      <w:r w:rsidRPr="002B0C46">
        <w:rPr>
          <w:rFonts w:eastAsiaTheme="minorHAnsi"/>
          <w:lang w:val="nn-NO" w:eastAsia="en-US"/>
        </w:rPr>
        <w:t>inntektsfør</w:t>
      </w:r>
      <w:r>
        <w:rPr>
          <w:rFonts w:eastAsiaTheme="minorHAnsi"/>
          <w:lang w:val="nn-NO" w:eastAsia="en-US"/>
        </w:rPr>
        <w:t>t</w:t>
      </w:r>
      <w:r w:rsidRPr="002B0C46">
        <w:rPr>
          <w:rFonts w:eastAsiaTheme="minorHAnsi"/>
          <w:lang w:val="nn-NO" w:eastAsia="en-US"/>
        </w:rPr>
        <w:t xml:space="preserve"> i takt med gjennomføringa. </w:t>
      </w:r>
    </w:p>
    <w:p w:rsidR="00152E63" w:rsidRPr="002B0C46" w:rsidRDefault="00152E63" w:rsidP="00152E63">
      <w:pPr>
        <w:spacing w:before="0" w:after="160" w:line="259" w:lineRule="auto"/>
        <w:rPr>
          <w:rFonts w:eastAsiaTheme="minorHAnsi"/>
          <w:lang w:val="nn-NO" w:eastAsia="en-US"/>
        </w:rPr>
      </w:pPr>
      <w:r w:rsidRPr="002B0C46">
        <w:rPr>
          <w:rFonts w:eastAsiaTheme="minorHAnsi"/>
          <w:b/>
          <w:lang w:val="nn-NO" w:eastAsia="en-US"/>
        </w:rPr>
        <w:t>Inntekter frå løyvefinansierte aktivitetar</w:t>
      </w:r>
      <w:r w:rsidRPr="002B0C46">
        <w:rPr>
          <w:rFonts w:eastAsiaTheme="minorHAnsi"/>
          <w:lang w:val="nn-NO" w:eastAsia="en-US"/>
        </w:rPr>
        <w:br/>
        <w:t>Løyv</w:t>
      </w:r>
      <w:r>
        <w:rPr>
          <w:rFonts w:eastAsiaTheme="minorHAnsi"/>
          <w:lang w:val="nn-NO" w:eastAsia="en-US"/>
        </w:rPr>
        <w:t>ingar</w:t>
      </w:r>
      <w:r w:rsidRPr="002B0C46">
        <w:rPr>
          <w:rFonts w:eastAsiaTheme="minorHAnsi"/>
          <w:lang w:val="nn-NO" w:eastAsia="en-US"/>
        </w:rPr>
        <w:t xml:space="preserve"> </w:t>
      </w:r>
      <w:r>
        <w:rPr>
          <w:rFonts w:eastAsiaTheme="minorHAnsi"/>
          <w:lang w:val="nn-NO" w:eastAsia="en-US"/>
        </w:rPr>
        <w:t xml:space="preserve">vert </w:t>
      </w:r>
      <w:r w:rsidRPr="002B0C46">
        <w:rPr>
          <w:rFonts w:eastAsiaTheme="minorHAnsi"/>
          <w:lang w:val="nn-NO" w:eastAsia="en-US"/>
        </w:rPr>
        <w:t>inntektsfør</w:t>
      </w:r>
      <w:r>
        <w:rPr>
          <w:rFonts w:eastAsiaTheme="minorHAnsi"/>
          <w:lang w:val="nn-NO" w:eastAsia="en-US"/>
        </w:rPr>
        <w:t>t</w:t>
      </w:r>
      <w:r w:rsidRPr="002B0C46">
        <w:rPr>
          <w:rFonts w:eastAsiaTheme="minorHAnsi"/>
          <w:lang w:val="nn-NO" w:eastAsia="en-US"/>
        </w:rPr>
        <w:t xml:space="preserve"> i perioden d</w:t>
      </w:r>
      <w:r>
        <w:rPr>
          <w:rFonts w:eastAsiaTheme="minorHAnsi"/>
          <w:lang w:val="nn-NO" w:eastAsia="en-US"/>
        </w:rPr>
        <w:t>å</w:t>
      </w:r>
      <w:r w:rsidRPr="002B0C46">
        <w:rPr>
          <w:rFonts w:eastAsiaTheme="minorHAnsi"/>
          <w:lang w:val="nn-NO" w:eastAsia="en-US"/>
        </w:rPr>
        <w:t xml:space="preserve"> aktiviteten er utført. Det vil si i den perioden kostnadane kom. I årsrekneskapen er </w:t>
      </w:r>
      <w:r>
        <w:rPr>
          <w:rFonts w:eastAsiaTheme="minorHAnsi"/>
          <w:lang w:val="nn-NO" w:eastAsia="en-US"/>
        </w:rPr>
        <w:t>den</w:t>
      </w:r>
      <w:r w:rsidRPr="002B0C46">
        <w:rPr>
          <w:rFonts w:eastAsiaTheme="minorHAnsi"/>
          <w:lang w:val="nn-NO" w:eastAsia="en-US"/>
        </w:rPr>
        <w:t xml:space="preserve"> endelege løyv</w:t>
      </w:r>
      <w:r>
        <w:rPr>
          <w:rFonts w:eastAsiaTheme="minorHAnsi"/>
          <w:lang w:val="nn-NO" w:eastAsia="en-US"/>
        </w:rPr>
        <w:t>inga for året</w:t>
      </w:r>
      <w:r w:rsidRPr="002B0C46">
        <w:rPr>
          <w:rFonts w:eastAsiaTheme="minorHAnsi"/>
          <w:lang w:val="nn-NO" w:eastAsia="en-US"/>
        </w:rPr>
        <w:t xml:space="preserve"> til drift inntektsført.</w:t>
      </w:r>
    </w:p>
    <w:p w:rsidR="00152E63" w:rsidRPr="002B0C46" w:rsidRDefault="00152E63" w:rsidP="00152E63">
      <w:pPr>
        <w:spacing w:before="0" w:after="160" w:line="259" w:lineRule="auto"/>
        <w:rPr>
          <w:rFonts w:eastAsiaTheme="minorHAnsi"/>
          <w:lang w:val="nn-NO" w:eastAsia="en-US"/>
        </w:rPr>
      </w:pPr>
      <w:r w:rsidRPr="002B0C46">
        <w:rPr>
          <w:rFonts w:eastAsiaTheme="minorHAnsi"/>
          <w:lang w:val="nn-NO" w:eastAsia="en-US"/>
        </w:rPr>
        <w:t>Løyv</w:t>
      </w:r>
      <w:r>
        <w:rPr>
          <w:rFonts w:eastAsiaTheme="minorHAnsi"/>
          <w:lang w:val="nn-NO" w:eastAsia="en-US"/>
        </w:rPr>
        <w:t>ing</w:t>
      </w:r>
      <w:r w:rsidRPr="002B0C46">
        <w:rPr>
          <w:rFonts w:eastAsiaTheme="minorHAnsi"/>
          <w:lang w:val="nn-NO" w:eastAsia="en-US"/>
        </w:rPr>
        <w:t xml:space="preserve"> brukt til investeringar </w:t>
      </w:r>
      <w:r>
        <w:rPr>
          <w:rFonts w:eastAsiaTheme="minorHAnsi"/>
          <w:lang w:val="nn-NO" w:eastAsia="en-US"/>
        </w:rPr>
        <w:t xml:space="preserve">vert </w:t>
      </w:r>
      <w:r w:rsidRPr="002B0C46">
        <w:rPr>
          <w:rFonts w:eastAsiaTheme="minorHAnsi"/>
          <w:lang w:val="nn-NO" w:eastAsia="en-US"/>
        </w:rPr>
        <w:t>ført på rekneskapslina ikkje inntektsført løyv</w:t>
      </w:r>
      <w:r>
        <w:rPr>
          <w:rFonts w:eastAsiaTheme="minorHAnsi"/>
          <w:lang w:val="nn-NO" w:eastAsia="en-US"/>
        </w:rPr>
        <w:t>ing</w:t>
      </w:r>
      <w:r w:rsidRPr="002B0C46">
        <w:rPr>
          <w:rFonts w:eastAsiaTheme="minorHAnsi"/>
          <w:lang w:val="nn-NO" w:eastAsia="en-US"/>
        </w:rPr>
        <w:t xml:space="preserve"> knytt til anlegg i balansen med det beløpet som faktisk er investert i 201</w:t>
      </w:r>
      <w:r>
        <w:rPr>
          <w:rFonts w:eastAsiaTheme="minorHAnsi"/>
          <w:lang w:val="nn-NO" w:eastAsia="en-US"/>
        </w:rPr>
        <w:t>8</w:t>
      </w:r>
      <w:r w:rsidRPr="002B0C46">
        <w:rPr>
          <w:rFonts w:eastAsiaTheme="minorHAnsi"/>
          <w:lang w:val="nn-NO" w:eastAsia="en-US"/>
        </w:rPr>
        <w:t>. Inntektsføring av løyv</w:t>
      </w:r>
      <w:r>
        <w:rPr>
          <w:rFonts w:eastAsiaTheme="minorHAnsi"/>
          <w:lang w:val="nn-NO" w:eastAsia="en-US"/>
        </w:rPr>
        <w:t>ing</w:t>
      </w:r>
      <w:r w:rsidRPr="002B0C46">
        <w:rPr>
          <w:rFonts w:eastAsiaTheme="minorHAnsi"/>
          <w:lang w:val="nn-NO" w:eastAsia="en-US"/>
        </w:rPr>
        <w:t xml:space="preserve"> brukt til investering skjer i takt med avskriving</w:t>
      </w:r>
      <w:r>
        <w:rPr>
          <w:rFonts w:eastAsiaTheme="minorHAnsi"/>
          <w:lang w:val="nn-NO" w:eastAsia="en-US"/>
        </w:rPr>
        <w:t>a</w:t>
      </w:r>
      <w:r w:rsidRPr="002B0C46">
        <w:rPr>
          <w:rFonts w:eastAsiaTheme="minorHAnsi"/>
          <w:lang w:val="nn-NO" w:eastAsia="en-US"/>
        </w:rPr>
        <w:t>ne av anleggsmid</w:t>
      </w:r>
      <w:r>
        <w:rPr>
          <w:rFonts w:eastAsiaTheme="minorHAnsi"/>
          <w:lang w:val="nn-NO" w:eastAsia="en-US"/>
        </w:rPr>
        <w:t>del</w:t>
      </w:r>
      <w:r w:rsidRPr="002B0C46">
        <w:rPr>
          <w:rFonts w:eastAsiaTheme="minorHAnsi"/>
          <w:lang w:val="nn-NO" w:eastAsia="en-US"/>
        </w:rPr>
        <w:t xml:space="preserve">. </w:t>
      </w:r>
      <w:proofErr w:type="spellStart"/>
      <w:r w:rsidRPr="002B0C46">
        <w:rPr>
          <w:rFonts w:eastAsiaTheme="minorHAnsi"/>
          <w:lang w:val="nn-NO" w:eastAsia="en-US"/>
        </w:rPr>
        <w:t>Overførbare</w:t>
      </w:r>
      <w:proofErr w:type="spellEnd"/>
      <w:r w:rsidRPr="002B0C46">
        <w:rPr>
          <w:rFonts w:eastAsiaTheme="minorHAnsi"/>
          <w:lang w:val="nn-NO" w:eastAsia="en-US"/>
        </w:rPr>
        <w:t xml:space="preserve"> investeringsløyv</w:t>
      </w:r>
      <w:r>
        <w:rPr>
          <w:rFonts w:eastAsiaTheme="minorHAnsi"/>
          <w:lang w:val="nn-NO" w:eastAsia="en-US"/>
        </w:rPr>
        <w:t>inga</w:t>
      </w:r>
      <w:r w:rsidRPr="002B0C46">
        <w:rPr>
          <w:rFonts w:eastAsiaTheme="minorHAnsi"/>
          <w:lang w:val="nn-NO" w:eastAsia="en-US"/>
        </w:rPr>
        <w:t xml:space="preserve">r </w:t>
      </w:r>
      <w:r>
        <w:rPr>
          <w:rFonts w:eastAsiaTheme="minorHAnsi"/>
          <w:lang w:val="nn-NO" w:eastAsia="en-US"/>
        </w:rPr>
        <w:t xml:space="preserve">vert ikkje </w:t>
      </w:r>
      <w:r w:rsidRPr="002B0C46">
        <w:rPr>
          <w:rFonts w:eastAsiaTheme="minorHAnsi"/>
          <w:lang w:val="nn-NO" w:eastAsia="en-US"/>
        </w:rPr>
        <w:t>inntektsfør</w:t>
      </w:r>
      <w:r>
        <w:rPr>
          <w:rFonts w:eastAsiaTheme="minorHAnsi"/>
          <w:lang w:val="nn-NO" w:eastAsia="en-US"/>
        </w:rPr>
        <w:t>t</w:t>
      </w:r>
      <w:r w:rsidRPr="002B0C46">
        <w:rPr>
          <w:rFonts w:eastAsiaTheme="minorHAnsi"/>
          <w:lang w:val="nn-NO" w:eastAsia="en-US"/>
        </w:rPr>
        <w:t>.</w:t>
      </w:r>
    </w:p>
    <w:p w:rsidR="00152E63" w:rsidRPr="002B0C46" w:rsidRDefault="00152E63" w:rsidP="00152E63">
      <w:pPr>
        <w:spacing w:before="0" w:after="160" w:line="259" w:lineRule="auto"/>
        <w:rPr>
          <w:rFonts w:eastAsiaTheme="minorHAnsi"/>
          <w:lang w:val="nn-NO" w:eastAsia="en-US"/>
        </w:rPr>
      </w:pPr>
      <w:r w:rsidRPr="002B0C46">
        <w:rPr>
          <w:rFonts w:eastAsiaTheme="minorHAnsi"/>
          <w:b/>
          <w:lang w:val="nn-NO" w:eastAsia="en-US"/>
        </w:rPr>
        <w:t>Kostnadar</w:t>
      </w:r>
      <w:r w:rsidRPr="002B0C46">
        <w:rPr>
          <w:rFonts w:eastAsiaTheme="minorHAnsi"/>
          <w:lang w:val="nn-NO" w:eastAsia="en-US"/>
        </w:rPr>
        <w:br/>
        <w:t xml:space="preserve">Utgifter som gjeld </w:t>
      </w:r>
      <w:proofErr w:type="spellStart"/>
      <w:r w:rsidRPr="002B0C46">
        <w:rPr>
          <w:rFonts w:eastAsiaTheme="minorHAnsi"/>
          <w:lang w:val="nn-NO" w:eastAsia="en-US"/>
        </w:rPr>
        <w:t>transaksjonbaserte</w:t>
      </w:r>
      <w:proofErr w:type="spellEnd"/>
      <w:r w:rsidRPr="002B0C46">
        <w:rPr>
          <w:rFonts w:eastAsiaTheme="minorHAnsi"/>
          <w:lang w:val="nn-NO" w:eastAsia="en-US"/>
        </w:rPr>
        <w:t xml:space="preserve"> inntekter </w:t>
      </w:r>
      <w:r>
        <w:rPr>
          <w:rFonts w:eastAsiaTheme="minorHAnsi"/>
          <w:lang w:val="nn-NO" w:eastAsia="en-US"/>
        </w:rPr>
        <w:t xml:space="preserve">vert </w:t>
      </w:r>
      <w:r w:rsidRPr="002B0C46">
        <w:rPr>
          <w:rFonts w:eastAsiaTheme="minorHAnsi"/>
          <w:lang w:val="nn-NO" w:eastAsia="en-US"/>
        </w:rPr>
        <w:t>kostnadsfør</w:t>
      </w:r>
      <w:r>
        <w:rPr>
          <w:rFonts w:eastAsiaTheme="minorHAnsi"/>
          <w:lang w:val="nn-NO" w:eastAsia="en-US"/>
        </w:rPr>
        <w:t>t</w:t>
      </w:r>
      <w:r w:rsidRPr="002B0C46">
        <w:rPr>
          <w:rFonts w:eastAsiaTheme="minorHAnsi"/>
          <w:lang w:val="nn-NO" w:eastAsia="en-US"/>
        </w:rPr>
        <w:t xml:space="preserve"> i same periode som tilhøyrande inntekt. Utgifter som </w:t>
      </w:r>
      <w:r>
        <w:rPr>
          <w:rFonts w:eastAsiaTheme="minorHAnsi"/>
          <w:lang w:val="nn-NO" w:eastAsia="en-US"/>
        </w:rPr>
        <w:t xml:space="preserve">vert </w:t>
      </w:r>
      <w:r w:rsidRPr="002B0C46">
        <w:rPr>
          <w:rFonts w:eastAsiaTheme="minorHAnsi"/>
          <w:lang w:val="nn-NO" w:eastAsia="en-US"/>
        </w:rPr>
        <w:t>finansiert med løyv</w:t>
      </w:r>
      <w:r>
        <w:rPr>
          <w:rFonts w:eastAsiaTheme="minorHAnsi"/>
          <w:lang w:val="nn-NO" w:eastAsia="en-US"/>
        </w:rPr>
        <w:t>ing</w:t>
      </w:r>
      <w:r w:rsidRPr="002B0C46">
        <w:rPr>
          <w:rFonts w:eastAsiaTheme="minorHAnsi"/>
          <w:lang w:val="nn-NO" w:eastAsia="en-US"/>
        </w:rPr>
        <w:t xml:space="preserve">, tilskot og overføringar </w:t>
      </w:r>
      <w:r>
        <w:rPr>
          <w:rFonts w:eastAsiaTheme="minorHAnsi"/>
          <w:lang w:val="nn-NO" w:eastAsia="en-US"/>
        </w:rPr>
        <w:t xml:space="preserve">vert </w:t>
      </w:r>
      <w:r w:rsidRPr="002B0C46">
        <w:rPr>
          <w:rFonts w:eastAsiaTheme="minorHAnsi"/>
          <w:lang w:val="nn-NO" w:eastAsia="en-US"/>
        </w:rPr>
        <w:t>kostnadsfør</w:t>
      </w:r>
      <w:r>
        <w:rPr>
          <w:rFonts w:eastAsiaTheme="minorHAnsi"/>
          <w:lang w:val="nn-NO" w:eastAsia="en-US"/>
        </w:rPr>
        <w:t>t</w:t>
      </w:r>
      <w:r w:rsidRPr="002B0C46">
        <w:rPr>
          <w:rFonts w:eastAsiaTheme="minorHAnsi"/>
          <w:lang w:val="nn-NO" w:eastAsia="en-US"/>
        </w:rPr>
        <w:t xml:space="preserve"> i takt med at aktivitetane </w:t>
      </w:r>
      <w:r>
        <w:rPr>
          <w:rFonts w:eastAsiaTheme="minorHAnsi"/>
          <w:lang w:val="nn-NO" w:eastAsia="en-US"/>
        </w:rPr>
        <w:t xml:space="preserve">vert </w:t>
      </w:r>
      <w:r w:rsidRPr="002B0C46">
        <w:rPr>
          <w:rFonts w:eastAsiaTheme="minorHAnsi"/>
          <w:lang w:val="nn-NO" w:eastAsia="en-US"/>
        </w:rPr>
        <w:t>utfør</w:t>
      </w:r>
      <w:r>
        <w:rPr>
          <w:rFonts w:eastAsiaTheme="minorHAnsi"/>
          <w:lang w:val="nn-NO" w:eastAsia="en-US"/>
        </w:rPr>
        <w:t>t</w:t>
      </w:r>
      <w:r w:rsidRPr="002B0C46">
        <w:rPr>
          <w:rFonts w:eastAsiaTheme="minorHAnsi"/>
          <w:lang w:val="nn-NO" w:eastAsia="en-US"/>
        </w:rPr>
        <w:t xml:space="preserve">. </w:t>
      </w:r>
    </w:p>
    <w:p w:rsidR="00152E63" w:rsidRPr="002B0C46" w:rsidRDefault="00152E63" w:rsidP="00152E63">
      <w:pPr>
        <w:spacing w:before="0" w:after="160" w:line="259" w:lineRule="auto"/>
        <w:rPr>
          <w:rFonts w:eastAsiaTheme="minorHAnsi"/>
          <w:lang w:val="nn-NO" w:eastAsia="en-US"/>
        </w:rPr>
      </w:pPr>
      <w:r w:rsidRPr="002B0C46">
        <w:rPr>
          <w:rFonts w:eastAsiaTheme="minorHAnsi"/>
          <w:b/>
          <w:lang w:val="nn-NO" w:eastAsia="en-US"/>
        </w:rPr>
        <w:t>Pensjonar</w:t>
      </w:r>
      <w:r w:rsidRPr="002B0C46">
        <w:rPr>
          <w:rFonts w:eastAsiaTheme="minorHAnsi"/>
          <w:lang w:val="nn-NO" w:eastAsia="en-US"/>
        </w:rPr>
        <w:br/>
        <w:t>SRS 25 legg til grunn ei forenkla tilnærming til pensjonar. Det er f</w:t>
      </w:r>
      <w:r>
        <w:rPr>
          <w:rFonts w:eastAsiaTheme="minorHAnsi"/>
          <w:lang w:val="nn-NO" w:eastAsia="en-US"/>
        </w:rPr>
        <w:t>ø</w:t>
      </w:r>
      <w:r w:rsidRPr="002B0C46">
        <w:rPr>
          <w:rFonts w:eastAsiaTheme="minorHAnsi"/>
          <w:lang w:val="nn-NO" w:eastAsia="en-US"/>
        </w:rPr>
        <w:t>lg</w:t>
      </w:r>
      <w:r>
        <w:rPr>
          <w:rFonts w:eastAsiaTheme="minorHAnsi"/>
          <w:lang w:val="nn-NO" w:eastAsia="en-US"/>
        </w:rPr>
        <w:t>j</w:t>
      </w:r>
      <w:r w:rsidRPr="002B0C46">
        <w:rPr>
          <w:rFonts w:eastAsiaTheme="minorHAnsi"/>
          <w:lang w:val="nn-NO" w:eastAsia="en-US"/>
        </w:rPr>
        <w:t>el</w:t>
      </w:r>
      <w:r>
        <w:rPr>
          <w:rFonts w:eastAsiaTheme="minorHAnsi"/>
          <w:lang w:val="nn-NO" w:eastAsia="en-US"/>
        </w:rPr>
        <w:t>e</w:t>
      </w:r>
      <w:r w:rsidRPr="002B0C46">
        <w:rPr>
          <w:rFonts w:eastAsiaTheme="minorHAnsi"/>
          <w:lang w:val="nn-NO" w:eastAsia="en-US"/>
        </w:rPr>
        <w:t>g ikkje gjort berekningar eller avsetningar for eventuell over-/underdekning i pensjonsordning som for NRS 6. Året</w:t>
      </w:r>
      <w:r>
        <w:rPr>
          <w:rFonts w:eastAsiaTheme="minorHAnsi"/>
          <w:lang w:val="nn-NO" w:eastAsia="en-US"/>
        </w:rPr>
        <w:t xml:space="preserve"> </w:t>
      </w:r>
      <w:r w:rsidRPr="002B0C46">
        <w:rPr>
          <w:rFonts w:eastAsiaTheme="minorHAnsi"/>
          <w:lang w:val="nn-NO" w:eastAsia="en-US"/>
        </w:rPr>
        <w:t>s</w:t>
      </w:r>
      <w:r>
        <w:rPr>
          <w:rFonts w:eastAsiaTheme="minorHAnsi"/>
          <w:lang w:val="nn-NO" w:eastAsia="en-US"/>
        </w:rPr>
        <w:t>in</w:t>
      </w:r>
      <w:r w:rsidRPr="002B0C46">
        <w:rPr>
          <w:rFonts w:eastAsiaTheme="minorHAnsi"/>
          <w:lang w:val="nn-NO" w:eastAsia="en-US"/>
        </w:rPr>
        <w:t xml:space="preserve"> pensjonskostnad er difor det same beløp</w:t>
      </w:r>
      <w:r>
        <w:rPr>
          <w:rFonts w:eastAsiaTheme="minorHAnsi"/>
          <w:lang w:val="nn-NO" w:eastAsia="en-US"/>
        </w:rPr>
        <w:t>et</w:t>
      </w:r>
      <w:r w:rsidRPr="002B0C46">
        <w:rPr>
          <w:rFonts w:eastAsiaTheme="minorHAnsi"/>
          <w:lang w:val="nn-NO" w:eastAsia="en-US"/>
        </w:rPr>
        <w:t xml:space="preserve"> som årleg premiebeløp til Statens pensjonskasse (SPK). </w:t>
      </w:r>
    </w:p>
    <w:p w:rsidR="00152E63" w:rsidRPr="002B0C46" w:rsidRDefault="00152E63" w:rsidP="00152E63">
      <w:pPr>
        <w:spacing w:before="0" w:after="160" w:line="259" w:lineRule="auto"/>
        <w:rPr>
          <w:rFonts w:eastAsiaTheme="minorHAnsi"/>
          <w:lang w:val="nn-NO" w:eastAsia="en-US"/>
        </w:rPr>
      </w:pPr>
      <w:r w:rsidRPr="002B0C46">
        <w:rPr>
          <w:rFonts w:eastAsiaTheme="minorHAnsi"/>
          <w:b/>
          <w:lang w:val="nn-NO" w:eastAsia="en-US"/>
        </w:rPr>
        <w:t>Klassifisering og vurdering av balansepostar</w:t>
      </w:r>
      <w:r w:rsidRPr="002B0C46">
        <w:rPr>
          <w:rFonts w:eastAsiaTheme="minorHAnsi"/>
          <w:lang w:val="nn-NO" w:eastAsia="en-US"/>
        </w:rPr>
        <w:br/>
        <w:t>Omløpsmid</w:t>
      </w:r>
      <w:r>
        <w:rPr>
          <w:rFonts w:eastAsiaTheme="minorHAnsi"/>
          <w:lang w:val="nn-NO" w:eastAsia="en-US"/>
        </w:rPr>
        <w:t>del</w:t>
      </w:r>
      <w:r w:rsidRPr="002B0C46">
        <w:rPr>
          <w:rFonts w:eastAsiaTheme="minorHAnsi"/>
          <w:lang w:val="nn-NO" w:eastAsia="en-US"/>
        </w:rPr>
        <w:t xml:space="preserve"> og kortsiktig</w:t>
      </w:r>
      <w:r>
        <w:rPr>
          <w:rFonts w:eastAsiaTheme="minorHAnsi"/>
          <w:lang w:val="nn-NO" w:eastAsia="en-US"/>
        </w:rPr>
        <w:t xml:space="preserve"> gjeld omfattar postar som forfe</w:t>
      </w:r>
      <w:r w:rsidRPr="002B0C46">
        <w:rPr>
          <w:rFonts w:eastAsiaTheme="minorHAnsi"/>
          <w:lang w:val="nn-NO" w:eastAsia="en-US"/>
        </w:rPr>
        <w:t>ll til betaling innan eitt år etter</w:t>
      </w:r>
      <w:r>
        <w:rPr>
          <w:rFonts w:eastAsiaTheme="minorHAnsi"/>
          <w:lang w:val="nn-NO" w:eastAsia="en-US"/>
        </w:rPr>
        <w:t xml:space="preserve"> anskaffinga og postar som knyt</w:t>
      </w:r>
      <w:r w:rsidRPr="002B0C46">
        <w:rPr>
          <w:rFonts w:eastAsiaTheme="minorHAnsi"/>
          <w:lang w:val="nn-NO" w:eastAsia="en-US"/>
        </w:rPr>
        <w:t xml:space="preserve"> seg til varekretsløpet. Andre postar er klassifisert som anleggsmiddel/langsiktig gjeld.</w:t>
      </w:r>
    </w:p>
    <w:p w:rsidR="00152E63" w:rsidRPr="0084232E" w:rsidRDefault="00152E63" w:rsidP="00152E63">
      <w:pPr>
        <w:spacing w:before="0" w:after="160" w:line="259" w:lineRule="auto"/>
        <w:rPr>
          <w:rFonts w:eastAsiaTheme="minorHAnsi"/>
          <w:lang w:val="nn-NO" w:eastAsia="en-US"/>
        </w:rPr>
      </w:pPr>
      <w:r w:rsidRPr="002B0C46">
        <w:rPr>
          <w:rFonts w:eastAsiaTheme="minorHAnsi"/>
          <w:lang w:val="nn-NO" w:eastAsia="en-US"/>
        </w:rPr>
        <w:t>Omløpsmid</w:t>
      </w:r>
      <w:r>
        <w:rPr>
          <w:rFonts w:eastAsiaTheme="minorHAnsi"/>
          <w:lang w:val="nn-NO" w:eastAsia="en-US"/>
        </w:rPr>
        <w:t>del</w:t>
      </w:r>
      <w:r w:rsidRPr="002B0C46">
        <w:rPr>
          <w:rFonts w:eastAsiaTheme="minorHAnsi"/>
          <w:lang w:val="nn-NO" w:eastAsia="en-US"/>
        </w:rPr>
        <w:t xml:space="preserve"> er sett til det lågaste av kost</w:t>
      </w:r>
      <w:r>
        <w:rPr>
          <w:rFonts w:eastAsiaTheme="minorHAnsi"/>
          <w:lang w:val="nn-NO" w:eastAsia="en-US"/>
        </w:rPr>
        <w:t>na</w:t>
      </w:r>
      <w:r w:rsidRPr="002B0C46">
        <w:rPr>
          <w:rFonts w:eastAsiaTheme="minorHAnsi"/>
          <w:lang w:val="nn-NO" w:eastAsia="en-US"/>
        </w:rPr>
        <w:t>d til anskaffing og verkel</w:t>
      </w:r>
      <w:r>
        <w:rPr>
          <w:rFonts w:eastAsiaTheme="minorHAnsi"/>
          <w:lang w:val="nn-NO" w:eastAsia="en-US"/>
        </w:rPr>
        <w:t>e</w:t>
      </w:r>
      <w:r w:rsidRPr="002B0C46">
        <w:rPr>
          <w:rFonts w:eastAsiaTheme="minorHAnsi"/>
          <w:lang w:val="nn-NO" w:eastAsia="en-US"/>
        </w:rPr>
        <w:t xml:space="preserve">g verdi. </w:t>
      </w:r>
      <w:r w:rsidRPr="0084232E">
        <w:rPr>
          <w:rFonts w:eastAsiaTheme="minorHAnsi"/>
          <w:lang w:val="nn-NO" w:eastAsia="en-US"/>
        </w:rPr>
        <w:t xml:space="preserve">Kortsiktig gjeld </w:t>
      </w:r>
      <w:r>
        <w:rPr>
          <w:rFonts w:eastAsiaTheme="minorHAnsi"/>
          <w:lang w:val="nn-NO" w:eastAsia="en-US"/>
        </w:rPr>
        <w:t xml:space="preserve">vert </w:t>
      </w:r>
      <w:r w:rsidRPr="0084232E">
        <w:rPr>
          <w:rFonts w:eastAsiaTheme="minorHAnsi"/>
          <w:lang w:val="nn-NO" w:eastAsia="en-US"/>
        </w:rPr>
        <w:t>balanseført til nominelt beløp på opptakstidspunktet.</w:t>
      </w:r>
    </w:p>
    <w:p w:rsidR="00152E63" w:rsidRPr="0084232E" w:rsidRDefault="00152E63" w:rsidP="00152E63">
      <w:pPr>
        <w:spacing w:before="0" w:after="160" w:line="259" w:lineRule="auto"/>
        <w:rPr>
          <w:rFonts w:eastAsiaTheme="minorHAnsi"/>
          <w:lang w:val="nn-NO" w:eastAsia="en-US"/>
        </w:rPr>
      </w:pPr>
      <w:r w:rsidRPr="0084232E">
        <w:rPr>
          <w:rFonts w:eastAsiaTheme="minorHAnsi"/>
          <w:lang w:val="nn-NO" w:eastAsia="en-US"/>
        </w:rPr>
        <w:t>Anleggsmid</w:t>
      </w:r>
      <w:r>
        <w:rPr>
          <w:rFonts w:eastAsiaTheme="minorHAnsi"/>
          <w:lang w:val="nn-NO" w:eastAsia="en-US"/>
        </w:rPr>
        <w:t>del</w:t>
      </w:r>
      <w:r w:rsidRPr="0084232E">
        <w:rPr>
          <w:rFonts w:eastAsiaTheme="minorHAnsi"/>
          <w:lang w:val="nn-NO" w:eastAsia="en-US"/>
        </w:rPr>
        <w:t xml:space="preserve"> </w:t>
      </w:r>
      <w:r>
        <w:rPr>
          <w:rFonts w:eastAsiaTheme="minorHAnsi"/>
          <w:lang w:val="nn-NO" w:eastAsia="en-US"/>
        </w:rPr>
        <w:t xml:space="preserve">vert </w:t>
      </w:r>
      <w:r w:rsidRPr="0084232E">
        <w:rPr>
          <w:rFonts w:eastAsiaTheme="minorHAnsi"/>
          <w:lang w:val="nn-NO" w:eastAsia="en-US"/>
        </w:rPr>
        <w:t xml:space="preserve">vurdert til </w:t>
      </w:r>
      <w:proofErr w:type="spellStart"/>
      <w:r w:rsidRPr="0084232E">
        <w:rPr>
          <w:rFonts w:eastAsiaTheme="minorHAnsi"/>
          <w:lang w:val="nn-NO" w:eastAsia="en-US"/>
        </w:rPr>
        <w:t>anskaffelseskost</w:t>
      </w:r>
      <w:proofErr w:type="spellEnd"/>
      <w:r w:rsidRPr="0084232E">
        <w:rPr>
          <w:rFonts w:eastAsiaTheme="minorHAnsi"/>
          <w:lang w:val="nn-NO" w:eastAsia="en-US"/>
        </w:rPr>
        <w:t xml:space="preserve"> </w:t>
      </w:r>
      <w:proofErr w:type="spellStart"/>
      <w:r w:rsidRPr="0084232E">
        <w:rPr>
          <w:rFonts w:eastAsiaTheme="minorHAnsi"/>
          <w:lang w:val="nn-NO" w:eastAsia="en-US"/>
        </w:rPr>
        <w:t>fråtrukke</w:t>
      </w:r>
      <w:proofErr w:type="spellEnd"/>
      <w:r w:rsidRPr="0084232E">
        <w:rPr>
          <w:rFonts w:eastAsiaTheme="minorHAnsi"/>
          <w:lang w:val="nn-NO" w:eastAsia="en-US"/>
        </w:rPr>
        <w:t xml:space="preserve"> avskrivingar. Anleggsmid</w:t>
      </w:r>
      <w:r>
        <w:rPr>
          <w:rFonts w:eastAsiaTheme="minorHAnsi"/>
          <w:lang w:val="nn-NO" w:eastAsia="en-US"/>
        </w:rPr>
        <w:t>del</w:t>
      </w:r>
      <w:r w:rsidRPr="0084232E">
        <w:rPr>
          <w:rFonts w:eastAsiaTheme="minorHAnsi"/>
          <w:lang w:val="nn-NO" w:eastAsia="en-US"/>
        </w:rPr>
        <w:t xml:space="preserve"> </w:t>
      </w:r>
      <w:r>
        <w:rPr>
          <w:rFonts w:eastAsiaTheme="minorHAnsi"/>
          <w:lang w:val="nn-NO" w:eastAsia="en-US"/>
        </w:rPr>
        <w:t xml:space="preserve">vert </w:t>
      </w:r>
      <w:r w:rsidRPr="0084232E">
        <w:rPr>
          <w:rFonts w:eastAsiaTheme="minorHAnsi"/>
          <w:lang w:val="nn-NO" w:eastAsia="en-US"/>
        </w:rPr>
        <w:t>skriv</w:t>
      </w:r>
      <w:r>
        <w:rPr>
          <w:rFonts w:eastAsiaTheme="minorHAnsi"/>
          <w:lang w:val="nn-NO" w:eastAsia="en-US"/>
        </w:rPr>
        <w:t>e</w:t>
      </w:r>
      <w:r w:rsidRPr="0084232E">
        <w:rPr>
          <w:rFonts w:eastAsiaTheme="minorHAnsi"/>
          <w:lang w:val="nn-NO" w:eastAsia="en-US"/>
        </w:rPr>
        <w:t xml:space="preserve"> </w:t>
      </w:r>
      <w:r>
        <w:rPr>
          <w:rFonts w:eastAsiaTheme="minorHAnsi"/>
          <w:lang w:val="nn-NO" w:eastAsia="en-US"/>
        </w:rPr>
        <w:t xml:space="preserve">ned </w:t>
      </w:r>
      <w:r w:rsidRPr="0084232E">
        <w:rPr>
          <w:rFonts w:eastAsiaTheme="minorHAnsi"/>
          <w:lang w:val="nn-NO" w:eastAsia="en-US"/>
        </w:rPr>
        <w:t xml:space="preserve">til verkeleg verdi ved bruksendring. </w:t>
      </w:r>
    </w:p>
    <w:p w:rsidR="00152E63" w:rsidRPr="0084232E" w:rsidRDefault="00152E63" w:rsidP="00152E63">
      <w:pPr>
        <w:spacing w:before="0" w:after="160" w:line="259" w:lineRule="auto"/>
        <w:rPr>
          <w:rFonts w:eastAsiaTheme="minorHAnsi"/>
          <w:lang w:val="nn-NO" w:eastAsia="en-US"/>
        </w:rPr>
      </w:pPr>
      <w:r w:rsidRPr="0084232E">
        <w:rPr>
          <w:rFonts w:eastAsiaTheme="minorHAnsi"/>
          <w:b/>
          <w:lang w:val="nn-NO" w:eastAsia="en-US"/>
        </w:rPr>
        <w:t>Immaterielle eigedelar</w:t>
      </w:r>
      <w:r w:rsidRPr="0084232E">
        <w:rPr>
          <w:rFonts w:eastAsiaTheme="minorHAnsi"/>
          <w:lang w:val="nn-NO" w:eastAsia="en-US"/>
        </w:rPr>
        <w:br/>
        <w:t xml:space="preserve">Eksternt innkjøpte immaterielle eigedelar er balanseført. </w:t>
      </w:r>
    </w:p>
    <w:p w:rsidR="00152E63" w:rsidRDefault="00152E63" w:rsidP="00152E63">
      <w:pPr>
        <w:spacing w:before="0" w:after="160" w:line="259" w:lineRule="auto"/>
        <w:rPr>
          <w:rFonts w:eastAsiaTheme="minorHAnsi"/>
          <w:lang w:val="nn-NO" w:eastAsia="en-US"/>
        </w:rPr>
      </w:pPr>
      <w:r w:rsidRPr="0084232E">
        <w:rPr>
          <w:rFonts w:eastAsiaTheme="minorHAnsi"/>
          <w:b/>
          <w:lang w:val="nn-NO" w:eastAsia="en-US"/>
        </w:rPr>
        <w:t>Varige driftsmid</w:t>
      </w:r>
      <w:r>
        <w:rPr>
          <w:rFonts w:eastAsiaTheme="minorHAnsi"/>
          <w:b/>
          <w:lang w:val="nn-NO" w:eastAsia="en-US"/>
        </w:rPr>
        <w:t>del</w:t>
      </w:r>
      <w:r w:rsidRPr="0084232E">
        <w:rPr>
          <w:rFonts w:eastAsiaTheme="minorHAnsi"/>
          <w:lang w:val="nn-NO" w:eastAsia="en-US"/>
        </w:rPr>
        <w:br/>
        <w:t>Varige driftsmid</w:t>
      </w:r>
      <w:r>
        <w:rPr>
          <w:rFonts w:eastAsiaTheme="minorHAnsi"/>
          <w:lang w:val="nn-NO" w:eastAsia="en-US"/>
        </w:rPr>
        <w:t>del</w:t>
      </w:r>
      <w:r w:rsidRPr="0084232E">
        <w:rPr>
          <w:rFonts w:eastAsiaTheme="minorHAnsi"/>
          <w:lang w:val="nn-NO" w:eastAsia="en-US"/>
        </w:rPr>
        <w:t xml:space="preserve"> er balanseført og </w:t>
      </w:r>
      <w:r>
        <w:rPr>
          <w:rFonts w:eastAsiaTheme="minorHAnsi"/>
          <w:lang w:val="nn-NO" w:eastAsia="en-US"/>
        </w:rPr>
        <w:t xml:space="preserve">vert </w:t>
      </w:r>
      <w:r w:rsidRPr="0084232E">
        <w:rPr>
          <w:rFonts w:eastAsiaTheme="minorHAnsi"/>
          <w:lang w:val="nn-NO" w:eastAsia="en-US"/>
        </w:rPr>
        <w:t>avskriv</w:t>
      </w:r>
      <w:r>
        <w:rPr>
          <w:rFonts w:eastAsiaTheme="minorHAnsi"/>
          <w:lang w:val="nn-NO" w:eastAsia="en-US"/>
        </w:rPr>
        <w:t>e</w:t>
      </w:r>
      <w:r w:rsidRPr="0084232E">
        <w:rPr>
          <w:rFonts w:eastAsiaTheme="minorHAnsi"/>
          <w:lang w:val="nn-NO" w:eastAsia="en-US"/>
        </w:rPr>
        <w:t xml:space="preserve"> over driftsmidl</w:t>
      </w:r>
      <w:r>
        <w:rPr>
          <w:rFonts w:eastAsiaTheme="minorHAnsi"/>
          <w:lang w:val="nn-NO" w:eastAsia="en-US"/>
        </w:rPr>
        <w:t>a</w:t>
      </w:r>
      <w:r w:rsidRPr="0084232E">
        <w:rPr>
          <w:rFonts w:eastAsiaTheme="minorHAnsi"/>
          <w:lang w:val="nn-NO" w:eastAsia="en-US"/>
        </w:rPr>
        <w:t xml:space="preserve"> si økonomiske levetid. </w:t>
      </w:r>
    </w:p>
    <w:p w:rsidR="0093772E" w:rsidRPr="0084232E" w:rsidRDefault="0093772E" w:rsidP="00152E63">
      <w:pPr>
        <w:spacing w:before="0" w:after="160" w:line="259" w:lineRule="auto"/>
        <w:rPr>
          <w:rFonts w:eastAsiaTheme="minorHAnsi"/>
          <w:lang w:val="nn-NO" w:eastAsia="en-US"/>
        </w:rPr>
      </w:pPr>
    </w:p>
    <w:p w:rsidR="00152E63" w:rsidRPr="0084232E" w:rsidRDefault="00152E63" w:rsidP="00152E63">
      <w:pPr>
        <w:spacing w:before="0" w:after="160" w:line="259" w:lineRule="auto"/>
        <w:rPr>
          <w:rFonts w:eastAsiaTheme="minorHAnsi"/>
          <w:lang w:val="nn-NO" w:eastAsia="en-US"/>
        </w:rPr>
      </w:pPr>
      <w:r w:rsidRPr="0084232E">
        <w:rPr>
          <w:rFonts w:eastAsiaTheme="minorHAnsi"/>
          <w:b/>
          <w:lang w:val="nn-NO" w:eastAsia="en-US"/>
        </w:rPr>
        <w:lastRenderedPageBreak/>
        <w:t xml:space="preserve">Finansiering av </w:t>
      </w:r>
      <w:proofErr w:type="spellStart"/>
      <w:r w:rsidRPr="0084232E">
        <w:rPr>
          <w:rFonts w:eastAsiaTheme="minorHAnsi"/>
          <w:b/>
          <w:lang w:val="nn-NO" w:eastAsia="en-US"/>
        </w:rPr>
        <w:t>periodiserte</w:t>
      </w:r>
      <w:proofErr w:type="spellEnd"/>
      <w:r w:rsidRPr="0084232E">
        <w:rPr>
          <w:rFonts w:eastAsiaTheme="minorHAnsi"/>
          <w:b/>
          <w:lang w:val="nn-NO" w:eastAsia="en-US"/>
        </w:rPr>
        <w:t xml:space="preserve"> postar</w:t>
      </w:r>
      <w:r w:rsidRPr="0084232E">
        <w:rPr>
          <w:rFonts w:eastAsiaTheme="minorHAnsi"/>
          <w:lang w:val="nn-NO" w:eastAsia="en-US"/>
        </w:rPr>
        <w:br/>
      </w:r>
      <w:r w:rsidRPr="0084232E">
        <w:rPr>
          <w:rFonts w:eastAsiaTheme="minorHAnsi"/>
          <w:b/>
          <w:lang w:val="nn-NO" w:eastAsia="en-US"/>
        </w:rPr>
        <w:t>Omløpsmid</w:t>
      </w:r>
      <w:r>
        <w:rPr>
          <w:rFonts w:eastAsiaTheme="minorHAnsi"/>
          <w:b/>
          <w:lang w:val="nn-NO" w:eastAsia="en-US"/>
        </w:rPr>
        <w:t>del</w:t>
      </w:r>
      <w:r w:rsidRPr="0084232E">
        <w:rPr>
          <w:rFonts w:eastAsiaTheme="minorHAnsi"/>
          <w:b/>
          <w:lang w:val="nn-NO" w:eastAsia="en-US"/>
        </w:rPr>
        <w:t>/kortsiktig gjeld</w:t>
      </w:r>
      <w:r w:rsidRPr="0084232E">
        <w:rPr>
          <w:rFonts w:eastAsiaTheme="minorHAnsi"/>
          <w:lang w:val="nn-NO" w:eastAsia="en-US"/>
        </w:rPr>
        <w:br/>
        <w:t>Nettobeløp av alle balansepostar, med unntak av immaterielle eigedelar og varige driftsmid</w:t>
      </w:r>
      <w:r>
        <w:rPr>
          <w:rFonts w:eastAsiaTheme="minorHAnsi"/>
          <w:lang w:val="nn-NO" w:eastAsia="en-US"/>
        </w:rPr>
        <w:t>del</w:t>
      </w:r>
      <w:r w:rsidRPr="0084232E">
        <w:rPr>
          <w:rFonts w:eastAsiaTheme="minorHAnsi"/>
          <w:lang w:val="nn-NO" w:eastAsia="en-US"/>
        </w:rPr>
        <w:t xml:space="preserve">, har </w:t>
      </w:r>
      <w:proofErr w:type="spellStart"/>
      <w:r w:rsidRPr="0084232E">
        <w:rPr>
          <w:rFonts w:eastAsiaTheme="minorHAnsi"/>
          <w:lang w:val="nn-NO" w:eastAsia="en-US"/>
        </w:rPr>
        <w:t>motpost</w:t>
      </w:r>
      <w:r>
        <w:rPr>
          <w:rFonts w:eastAsiaTheme="minorHAnsi"/>
          <w:lang w:val="nn-NO" w:eastAsia="en-US"/>
        </w:rPr>
        <w:t>ar</w:t>
      </w:r>
      <w:proofErr w:type="spellEnd"/>
      <w:r w:rsidRPr="0084232E">
        <w:rPr>
          <w:rFonts w:eastAsiaTheme="minorHAnsi"/>
          <w:lang w:val="nn-NO" w:eastAsia="en-US"/>
        </w:rPr>
        <w:t xml:space="preserve"> i avrekning løyv</w:t>
      </w:r>
      <w:r>
        <w:rPr>
          <w:rFonts w:eastAsiaTheme="minorHAnsi"/>
          <w:lang w:val="nn-NO" w:eastAsia="en-US"/>
        </w:rPr>
        <w:t>ings</w:t>
      </w:r>
      <w:r w:rsidRPr="0084232E">
        <w:rPr>
          <w:rFonts w:eastAsiaTheme="minorHAnsi"/>
          <w:lang w:val="nn-NO" w:eastAsia="en-US"/>
        </w:rPr>
        <w:t>finansiert verksemd eller ikkje inntektsført løyv</w:t>
      </w:r>
      <w:r>
        <w:rPr>
          <w:rFonts w:eastAsiaTheme="minorHAnsi"/>
          <w:lang w:val="nn-NO" w:eastAsia="en-US"/>
        </w:rPr>
        <w:t>ing</w:t>
      </w:r>
      <w:r w:rsidRPr="0084232E">
        <w:rPr>
          <w:rFonts w:eastAsiaTheme="minorHAnsi"/>
          <w:lang w:val="nn-NO" w:eastAsia="en-US"/>
        </w:rPr>
        <w:t>. Avrekninga g</w:t>
      </w:r>
      <w:r>
        <w:rPr>
          <w:rFonts w:eastAsiaTheme="minorHAnsi"/>
          <w:lang w:val="nn-NO" w:eastAsia="en-US"/>
        </w:rPr>
        <w:t>jev</w:t>
      </w:r>
      <w:r w:rsidRPr="0084232E">
        <w:rPr>
          <w:rFonts w:eastAsiaTheme="minorHAnsi"/>
          <w:lang w:val="nn-NO" w:eastAsia="en-US"/>
        </w:rPr>
        <w:t xml:space="preserve"> såleis eit uttrykk for staten sin eigarkapital når det gjeld kortsiktige postar og eventuelle finansielle anleggsmiddel.</w:t>
      </w:r>
    </w:p>
    <w:p w:rsidR="00152E63" w:rsidRPr="002B0C46" w:rsidRDefault="00152E63" w:rsidP="00152E63">
      <w:pPr>
        <w:spacing w:before="0" w:after="160" w:line="259" w:lineRule="auto"/>
        <w:rPr>
          <w:rFonts w:eastAsiaTheme="minorHAnsi"/>
          <w:lang w:val="nn-NO" w:eastAsia="en-US"/>
        </w:rPr>
      </w:pPr>
      <w:r w:rsidRPr="002B0C46">
        <w:rPr>
          <w:rFonts w:eastAsiaTheme="minorHAnsi"/>
          <w:b/>
          <w:lang w:val="nn-NO" w:eastAsia="en-US"/>
        </w:rPr>
        <w:t>Anleggsmid</w:t>
      </w:r>
      <w:r>
        <w:rPr>
          <w:rFonts w:eastAsiaTheme="minorHAnsi"/>
          <w:b/>
          <w:lang w:val="nn-NO" w:eastAsia="en-US"/>
        </w:rPr>
        <w:t>del</w:t>
      </w:r>
      <w:r w:rsidRPr="002B0C46">
        <w:rPr>
          <w:rFonts w:eastAsiaTheme="minorHAnsi"/>
          <w:lang w:val="nn-NO" w:eastAsia="en-US"/>
        </w:rPr>
        <w:br/>
        <w:t>Balanseført verdi av immaterielle eigedel</w:t>
      </w:r>
      <w:r>
        <w:rPr>
          <w:rFonts w:eastAsiaTheme="minorHAnsi"/>
          <w:lang w:val="nn-NO" w:eastAsia="en-US"/>
        </w:rPr>
        <w:t>a</w:t>
      </w:r>
      <w:r w:rsidRPr="002B0C46">
        <w:rPr>
          <w:rFonts w:eastAsiaTheme="minorHAnsi"/>
          <w:lang w:val="nn-NO" w:eastAsia="en-US"/>
        </w:rPr>
        <w:t>r og varige driftsmid</w:t>
      </w:r>
      <w:r>
        <w:rPr>
          <w:rFonts w:eastAsiaTheme="minorHAnsi"/>
          <w:lang w:val="nn-NO" w:eastAsia="en-US"/>
        </w:rPr>
        <w:t>del</w:t>
      </w:r>
      <w:r w:rsidRPr="002B0C46">
        <w:rPr>
          <w:rFonts w:eastAsiaTheme="minorHAnsi"/>
          <w:lang w:val="nn-NO" w:eastAsia="en-US"/>
        </w:rPr>
        <w:t xml:space="preserve"> har </w:t>
      </w:r>
      <w:proofErr w:type="spellStart"/>
      <w:r w:rsidRPr="002B0C46">
        <w:rPr>
          <w:rFonts w:eastAsiaTheme="minorHAnsi"/>
          <w:lang w:val="nn-NO" w:eastAsia="en-US"/>
        </w:rPr>
        <w:t>motpost</w:t>
      </w:r>
      <w:proofErr w:type="spellEnd"/>
      <w:r w:rsidRPr="002B0C46">
        <w:rPr>
          <w:rFonts w:eastAsiaTheme="minorHAnsi"/>
          <w:lang w:val="nn-NO" w:eastAsia="en-US"/>
        </w:rPr>
        <w:t xml:space="preserve"> i rekneskapslina ikkje inntektsført løyv</w:t>
      </w:r>
      <w:r>
        <w:rPr>
          <w:rFonts w:eastAsiaTheme="minorHAnsi"/>
          <w:lang w:val="nn-NO" w:eastAsia="en-US"/>
        </w:rPr>
        <w:t>ing</w:t>
      </w:r>
      <w:r w:rsidRPr="002B0C46">
        <w:rPr>
          <w:rFonts w:eastAsiaTheme="minorHAnsi"/>
          <w:lang w:val="nn-NO" w:eastAsia="en-US"/>
        </w:rPr>
        <w:t xml:space="preserve"> </w:t>
      </w:r>
      <w:proofErr w:type="spellStart"/>
      <w:r w:rsidRPr="002B0C46">
        <w:rPr>
          <w:rFonts w:eastAsiaTheme="minorHAnsi"/>
          <w:lang w:val="nn-NO" w:eastAsia="en-US"/>
        </w:rPr>
        <w:t>knytta</w:t>
      </w:r>
      <w:proofErr w:type="spellEnd"/>
      <w:r w:rsidRPr="002B0C46">
        <w:rPr>
          <w:rFonts w:eastAsiaTheme="minorHAnsi"/>
          <w:lang w:val="nn-NO" w:eastAsia="en-US"/>
        </w:rPr>
        <w:t xml:space="preserve"> til anleggsmid</w:t>
      </w:r>
      <w:r>
        <w:rPr>
          <w:rFonts w:eastAsiaTheme="minorHAnsi"/>
          <w:lang w:val="nn-NO" w:eastAsia="en-US"/>
        </w:rPr>
        <w:t>del</w:t>
      </w:r>
      <w:r w:rsidRPr="002B0C46">
        <w:rPr>
          <w:rFonts w:eastAsiaTheme="minorHAnsi"/>
          <w:lang w:val="nn-NO" w:eastAsia="en-US"/>
        </w:rPr>
        <w:t>. Dette representer</w:t>
      </w:r>
      <w:r>
        <w:rPr>
          <w:rFonts w:eastAsiaTheme="minorHAnsi"/>
          <w:lang w:val="nn-NO" w:eastAsia="en-US"/>
        </w:rPr>
        <w:t>e</w:t>
      </w:r>
      <w:r w:rsidRPr="002B0C46">
        <w:rPr>
          <w:rFonts w:eastAsiaTheme="minorHAnsi"/>
          <w:lang w:val="nn-NO" w:eastAsia="en-US"/>
        </w:rPr>
        <w:t>r finansieringa av d</w:t>
      </w:r>
      <w:r>
        <w:rPr>
          <w:rFonts w:eastAsiaTheme="minorHAnsi"/>
          <w:lang w:val="nn-NO" w:eastAsia="en-US"/>
        </w:rPr>
        <w:t>e</w:t>
      </w:r>
      <w:r w:rsidRPr="002B0C46">
        <w:rPr>
          <w:rFonts w:eastAsiaTheme="minorHAnsi"/>
          <w:lang w:val="nn-NO" w:eastAsia="en-US"/>
        </w:rPr>
        <w:t>sse anleggsmidl</w:t>
      </w:r>
      <w:r>
        <w:rPr>
          <w:rFonts w:eastAsiaTheme="minorHAnsi"/>
          <w:lang w:val="nn-NO" w:eastAsia="en-US"/>
        </w:rPr>
        <w:t>a</w:t>
      </w:r>
      <w:r w:rsidRPr="002B0C46">
        <w:rPr>
          <w:rFonts w:eastAsiaTheme="minorHAnsi"/>
          <w:lang w:val="nn-NO" w:eastAsia="en-US"/>
        </w:rPr>
        <w:t>. Ved tilg</w:t>
      </w:r>
      <w:r>
        <w:rPr>
          <w:rFonts w:eastAsiaTheme="minorHAnsi"/>
          <w:lang w:val="nn-NO" w:eastAsia="en-US"/>
        </w:rPr>
        <w:t>a</w:t>
      </w:r>
      <w:r w:rsidRPr="002B0C46">
        <w:rPr>
          <w:rFonts w:eastAsiaTheme="minorHAnsi"/>
          <w:lang w:val="nn-NO" w:eastAsia="en-US"/>
        </w:rPr>
        <w:t>ng av immaterielle anleggsmid</w:t>
      </w:r>
      <w:r>
        <w:rPr>
          <w:rFonts w:eastAsiaTheme="minorHAnsi"/>
          <w:lang w:val="nn-NO" w:eastAsia="en-US"/>
        </w:rPr>
        <w:t>del</w:t>
      </w:r>
      <w:r w:rsidRPr="002B0C46">
        <w:rPr>
          <w:rFonts w:eastAsiaTheme="minorHAnsi"/>
          <w:lang w:val="nn-NO" w:eastAsia="en-US"/>
        </w:rPr>
        <w:t xml:space="preserve"> og varige driftsmid</w:t>
      </w:r>
      <w:r>
        <w:rPr>
          <w:rFonts w:eastAsiaTheme="minorHAnsi"/>
          <w:lang w:val="nn-NO" w:eastAsia="en-US"/>
        </w:rPr>
        <w:t>del</w:t>
      </w:r>
      <w:r w:rsidRPr="002B0C46">
        <w:rPr>
          <w:rFonts w:eastAsiaTheme="minorHAnsi"/>
          <w:lang w:val="nn-NO" w:eastAsia="en-US"/>
        </w:rPr>
        <w:t xml:space="preserve"> </w:t>
      </w:r>
      <w:r>
        <w:rPr>
          <w:rFonts w:eastAsiaTheme="minorHAnsi"/>
          <w:lang w:val="nn-NO" w:eastAsia="en-US"/>
        </w:rPr>
        <w:t xml:space="preserve">vert </w:t>
      </w:r>
      <w:proofErr w:type="spellStart"/>
      <w:r w:rsidRPr="002B0C46">
        <w:rPr>
          <w:rFonts w:eastAsiaTheme="minorHAnsi"/>
          <w:lang w:val="nn-NO" w:eastAsia="en-US"/>
        </w:rPr>
        <w:t>anskaffelseskostnaden</w:t>
      </w:r>
      <w:proofErr w:type="spellEnd"/>
      <w:r w:rsidRPr="00100022">
        <w:rPr>
          <w:rFonts w:eastAsiaTheme="minorHAnsi"/>
          <w:lang w:val="nn-NO" w:eastAsia="en-US"/>
        </w:rPr>
        <w:t xml:space="preserve"> </w:t>
      </w:r>
      <w:r w:rsidRPr="002B0C46">
        <w:rPr>
          <w:rFonts w:eastAsiaTheme="minorHAnsi"/>
          <w:lang w:val="nn-NO" w:eastAsia="en-US"/>
        </w:rPr>
        <w:t>balansefør</w:t>
      </w:r>
      <w:r>
        <w:rPr>
          <w:rFonts w:eastAsiaTheme="minorHAnsi"/>
          <w:lang w:val="nn-NO" w:eastAsia="en-US"/>
        </w:rPr>
        <w:t>t</w:t>
      </w:r>
      <w:r w:rsidRPr="002B0C46">
        <w:rPr>
          <w:rFonts w:eastAsiaTheme="minorHAnsi"/>
          <w:lang w:val="nn-NO" w:eastAsia="en-US"/>
        </w:rPr>
        <w:t xml:space="preserve">. Samstundes </w:t>
      </w:r>
      <w:r>
        <w:rPr>
          <w:rFonts w:eastAsiaTheme="minorHAnsi"/>
          <w:lang w:val="nn-NO" w:eastAsia="en-US"/>
        </w:rPr>
        <w:t xml:space="preserve">vert det </w:t>
      </w:r>
      <w:r w:rsidRPr="002B0C46">
        <w:rPr>
          <w:rFonts w:eastAsiaTheme="minorHAnsi"/>
          <w:lang w:val="nn-NO" w:eastAsia="en-US"/>
        </w:rPr>
        <w:t>før</w:t>
      </w:r>
      <w:r>
        <w:rPr>
          <w:rFonts w:eastAsiaTheme="minorHAnsi"/>
          <w:lang w:val="nn-NO" w:eastAsia="en-US"/>
        </w:rPr>
        <w:t>t</w:t>
      </w:r>
      <w:r w:rsidRPr="002B0C46">
        <w:rPr>
          <w:rFonts w:eastAsiaTheme="minorHAnsi"/>
          <w:lang w:val="nn-NO" w:eastAsia="en-US"/>
        </w:rPr>
        <w:t xml:space="preserve"> eit tilsvarande beløp til reduksjon av resultatposten inntekt frå løyv</w:t>
      </w:r>
      <w:r>
        <w:rPr>
          <w:rFonts w:eastAsiaTheme="minorHAnsi"/>
          <w:lang w:val="nn-NO" w:eastAsia="en-US"/>
        </w:rPr>
        <w:t>ingar</w:t>
      </w:r>
      <w:r w:rsidRPr="002B0C46">
        <w:rPr>
          <w:rFonts w:eastAsiaTheme="minorHAnsi"/>
          <w:lang w:val="nn-NO" w:eastAsia="en-US"/>
        </w:rPr>
        <w:t xml:space="preserve"> og til auke av balansepost ikkje inntektsført løyv</w:t>
      </w:r>
      <w:r>
        <w:rPr>
          <w:rFonts w:eastAsiaTheme="minorHAnsi"/>
          <w:lang w:val="nn-NO" w:eastAsia="en-US"/>
        </w:rPr>
        <w:t>ing</w:t>
      </w:r>
      <w:r w:rsidRPr="002B0C46">
        <w:rPr>
          <w:rFonts w:eastAsiaTheme="minorHAnsi"/>
          <w:lang w:val="nn-NO" w:eastAsia="en-US"/>
        </w:rPr>
        <w:t xml:space="preserve"> </w:t>
      </w:r>
      <w:proofErr w:type="spellStart"/>
      <w:r w:rsidRPr="002B0C46">
        <w:rPr>
          <w:rFonts w:eastAsiaTheme="minorHAnsi"/>
          <w:lang w:val="nn-NO" w:eastAsia="en-US"/>
        </w:rPr>
        <w:t>knytta</w:t>
      </w:r>
      <w:proofErr w:type="spellEnd"/>
      <w:r w:rsidRPr="002B0C46">
        <w:rPr>
          <w:rFonts w:eastAsiaTheme="minorHAnsi"/>
          <w:lang w:val="nn-NO" w:eastAsia="en-US"/>
        </w:rPr>
        <w:t xml:space="preserve"> til anleggsmid</w:t>
      </w:r>
      <w:r>
        <w:rPr>
          <w:rFonts w:eastAsiaTheme="minorHAnsi"/>
          <w:lang w:val="nn-NO" w:eastAsia="en-US"/>
        </w:rPr>
        <w:t>del</w:t>
      </w:r>
      <w:r w:rsidRPr="002B0C46">
        <w:rPr>
          <w:rFonts w:eastAsiaTheme="minorHAnsi"/>
          <w:lang w:val="nn-NO" w:eastAsia="en-US"/>
        </w:rPr>
        <w:t xml:space="preserve">. </w:t>
      </w:r>
    </w:p>
    <w:p w:rsidR="00152E63" w:rsidRPr="002B0C46" w:rsidRDefault="00152E63" w:rsidP="00152E63">
      <w:pPr>
        <w:spacing w:before="0" w:after="160" w:line="259" w:lineRule="auto"/>
        <w:rPr>
          <w:rFonts w:eastAsiaTheme="minorHAnsi"/>
          <w:lang w:val="nn-NO" w:eastAsia="en-US"/>
        </w:rPr>
      </w:pPr>
      <w:r w:rsidRPr="002B0C46">
        <w:rPr>
          <w:rFonts w:eastAsiaTheme="minorHAnsi"/>
          <w:lang w:val="nn-NO" w:eastAsia="en-US"/>
        </w:rPr>
        <w:t>Avskriving av anleggsmid</w:t>
      </w:r>
      <w:r>
        <w:rPr>
          <w:rFonts w:eastAsiaTheme="minorHAnsi"/>
          <w:lang w:val="nn-NO" w:eastAsia="en-US"/>
        </w:rPr>
        <w:t>del</w:t>
      </w:r>
      <w:r w:rsidRPr="002B0C46">
        <w:rPr>
          <w:rFonts w:eastAsiaTheme="minorHAnsi"/>
          <w:lang w:val="nn-NO" w:eastAsia="en-US"/>
        </w:rPr>
        <w:t xml:space="preserve"> </w:t>
      </w:r>
      <w:r>
        <w:rPr>
          <w:rFonts w:eastAsiaTheme="minorHAnsi"/>
          <w:lang w:val="nn-NO" w:eastAsia="en-US"/>
        </w:rPr>
        <w:t xml:space="preserve">vert </w:t>
      </w:r>
      <w:r w:rsidRPr="002B0C46">
        <w:rPr>
          <w:rFonts w:eastAsiaTheme="minorHAnsi"/>
          <w:lang w:val="nn-NO" w:eastAsia="en-US"/>
        </w:rPr>
        <w:t>kostnadsfør</w:t>
      </w:r>
      <w:r>
        <w:rPr>
          <w:rFonts w:eastAsiaTheme="minorHAnsi"/>
          <w:lang w:val="nn-NO" w:eastAsia="en-US"/>
        </w:rPr>
        <w:t>t</w:t>
      </w:r>
      <w:r w:rsidRPr="002B0C46">
        <w:rPr>
          <w:rFonts w:eastAsiaTheme="minorHAnsi"/>
          <w:lang w:val="nn-NO" w:eastAsia="en-US"/>
        </w:rPr>
        <w:t xml:space="preserve">. I takt med avskriving </w:t>
      </w:r>
      <w:r>
        <w:rPr>
          <w:rFonts w:eastAsiaTheme="minorHAnsi"/>
          <w:lang w:val="nn-NO" w:eastAsia="en-US"/>
        </w:rPr>
        <w:t xml:space="preserve">vert </w:t>
      </w:r>
      <w:r w:rsidRPr="002B0C46">
        <w:rPr>
          <w:rFonts w:eastAsiaTheme="minorHAnsi"/>
          <w:lang w:val="nn-NO" w:eastAsia="en-US"/>
        </w:rPr>
        <w:t>eit tilsvarande beløp under inntekt frå løyv</w:t>
      </w:r>
      <w:r>
        <w:rPr>
          <w:rFonts w:eastAsiaTheme="minorHAnsi"/>
          <w:lang w:val="nn-NO" w:eastAsia="en-US"/>
        </w:rPr>
        <w:t>ing</w:t>
      </w:r>
      <w:r w:rsidRPr="00100022">
        <w:rPr>
          <w:rFonts w:eastAsiaTheme="minorHAnsi"/>
          <w:lang w:val="nn-NO" w:eastAsia="en-US"/>
        </w:rPr>
        <w:t xml:space="preserve"> </w:t>
      </w:r>
      <w:r w:rsidRPr="002B0C46">
        <w:rPr>
          <w:rFonts w:eastAsiaTheme="minorHAnsi"/>
          <w:lang w:val="nn-NO" w:eastAsia="en-US"/>
        </w:rPr>
        <w:t>inntektsfør</w:t>
      </w:r>
      <w:r>
        <w:rPr>
          <w:rFonts w:eastAsiaTheme="minorHAnsi"/>
          <w:lang w:val="nn-NO" w:eastAsia="en-US"/>
        </w:rPr>
        <w:t>t</w:t>
      </w:r>
      <w:r w:rsidRPr="002B0C46">
        <w:rPr>
          <w:rFonts w:eastAsiaTheme="minorHAnsi"/>
          <w:lang w:val="nn-NO" w:eastAsia="en-US"/>
        </w:rPr>
        <w:t xml:space="preserve">. Dette </w:t>
      </w:r>
      <w:r>
        <w:rPr>
          <w:rFonts w:eastAsiaTheme="minorHAnsi"/>
          <w:lang w:val="nn-NO" w:eastAsia="en-US"/>
        </w:rPr>
        <w:t>vert gjort</w:t>
      </w:r>
      <w:r w:rsidRPr="002B0C46">
        <w:rPr>
          <w:rFonts w:eastAsiaTheme="minorHAnsi"/>
          <w:lang w:val="nn-NO" w:eastAsia="en-US"/>
        </w:rPr>
        <w:t xml:space="preserve"> ved at finansieringsposten ikkje inntektsført løyv</w:t>
      </w:r>
      <w:r>
        <w:rPr>
          <w:rFonts w:eastAsiaTheme="minorHAnsi"/>
          <w:lang w:val="nn-NO" w:eastAsia="en-US"/>
        </w:rPr>
        <w:t>ing</w:t>
      </w:r>
      <w:r w:rsidRPr="002B0C46">
        <w:rPr>
          <w:rFonts w:eastAsiaTheme="minorHAnsi"/>
          <w:lang w:val="nn-NO" w:eastAsia="en-US"/>
        </w:rPr>
        <w:t xml:space="preserve"> knytt til anleggsmid</w:t>
      </w:r>
      <w:r>
        <w:rPr>
          <w:rFonts w:eastAsiaTheme="minorHAnsi"/>
          <w:lang w:val="nn-NO" w:eastAsia="en-US"/>
        </w:rPr>
        <w:t>del</w:t>
      </w:r>
      <w:r w:rsidRPr="002B0C46">
        <w:rPr>
          <w:rFonts w:eastAsiaTheme="minorHAnsi"/>
          <w:lang w:val="nn-NO" w:eastAsia="en-US"/>
        </w:rPr>
        <w:t xml:space="preserve"> </w:t>
      </w:r>
      <w:r>
        <w:rPr>
          <w:rFonts w:eastAsiaTheme="minorHAnsi"/>
          <w:lang w:val="nn-NO" w:eastAsia="en-US"/>
        </w:rPr>
        <w:t xml:space="preserve">vert </w:t>
      </w:r>
      <w:r w:rsidRPr="002B0C46">
        <w:rPr>
          <w:rFonts w:eastAsiaTheme="minorHAnsi"/>
          <w:lang w:val="nn-NO" w:eastAsia="en-US"/>
        </w:rPr>
        <w:t>opplø</w:t>
      </w:r>
      <w:r>
        <w:rPr>
          <w:rFonts w:eastAsiaTheme="minorHAnsi"/>
          <w:lang w:val="nn-NO" w:eastAsia="en-US"/>
        </w:rPr>
        <w:t>yst</w:t>
      </w:r>
      <w:r w:rsidRPr="002B0C46">
        <w:rPr>
          <w:rFonts w:eastAsiaTheme="minorHAnsi"/>
          <w:lang w:val="nn-NO" w:eastAsia="en-US"/>
        </w:rPr>
        <w:t xml:space="preserve"> i takt med at anleggsmid</w:t>
      </w:r>
      <w:r>
        <w:rPr>
          <w:rFonts w:eastAsiaTheme="minorHAnsi"/>
          <w:lang w:val="nn-NO" w:eastAsia="en-US"/>
        </w:rPr>
        <w:t>de</w:t>
      </w:r>
      <w:r w:rsidRPr="002B0C46">
        <w:rPr>
          <w:rFonts w:eastAsiaTheme="minorHAnsi"/>
          <w:lang w:val="nn-NO" w:eastAsia="en-US"/>
        </w:rPr>
        <w:t xml:space="preserve">let </w:t>
      </w:r>
      <w:r>
        <w:rPr>
          <w:rFonts w:eastAsiaTheme="minorHAnsi"/>
          <w:lang w:val="nn-NO" w:eastAsia="en-US"/>
        </w:rPr>
        <w:t xml:space="preserve">vert </w:t>
      </w:r>
      <w:r w:rsidRPr="002B0C46">
        <w:rPr>
          <w:rFonts w:eastAsiaTheme="minorHAnsi"/>
          <w:lang w:val="nn-NO" w:eastAsia="en-US"/>
        </w:rPr>
        <w:t>forbruk</w:t>
      </w:r>
      <w:r>
        <w:rPr>
          <w:rFonts w:eastAsiaTheme="minorHAnsi"/>
          <w:lang w:val="nn-NO" w:eastAsia="en-US"/>
        </w:rPr>
        <w:t>t</w:t>
      </w:r>
      <w:r w:rsidRPr="002B0C46">
        <w:rPr>
          <w:rFonts w:eastAsiaTheme="minorHAnsi"/>
          <w:lang w:val="nn-NO" w:eastAsia="en-US"/>
        </w:rPr>
        <w:t xml:space="preserve"> i verksemda. Konsekvensen av dette er at avskrivingane har ein resultatnøytral effekt.</w:t>
      </w:r>
    </w:p>
    <w:p w:rsidR="00152E63" w:rsidRPr="002B0C46" w:rsidRDefault="00152E63" w:rsidP="00152E63">
      <w:pPr>
        <w:spacing w:before="0" w:after="160" w:line="259" w:lineRule="auto"/>
        <w:rPr>
          <w:rFonts w:eastAsiaTheme="minorHAnsi"/>
          <w:lang w:val="nn-NO" w:eastAsia="en-US"/>
        </w:rPr>
      </w:pPr>
      <w:r w:rsidRPr="002B0C46">
        <w:rPr>
          <w:rFonts w:eastAsiaTheme="minorHAnsi"/>
          <w:lang w:val="nn-NO" w:eastAsia="en-US"/>
        </w:rPr>
        <w:t>Ved realisasjon/avg</w:t>
      </w:r>
      <w:r>
        <w:rPr>
          <w:rFonts w:eastAsiaTheme="minorHAnsi"/>
          <w:lang w:val="nn-NO" w:eastAsia="en-US"/>
        </w:rPr>
        <w:t>a</w:t>
      </w:r>
      <w:r w:rsidRPr="002B0C46">
        <w:rPr>
          <w:rFonts w:eastAsiaTheme="minorHAnsi"/>
          <w:lang w:val="nn-NO" w:eastAsia="en-US"/>
        </w:rPr>
        <w:t>ng av driftsmid</w:t>
      </w:r>
      <w:r>
        <w:rPr>
          <w:rFonts w:eastAsiaTheme="minorHAnsi"/>
          <w:lang w:val="nn-NO" w:eastAsia="en-US"/>
        </w:rPr>
        <w:t>del</w:t>
      </w:r>
      <w:r w:rsidRPr="002B0C46">
        <w:rPr>
          <w:rFonts w:eastAsiaTheme="minorHAnsi"/>
          <w:lang w:val="nn-NO" w:eastAsia="en-US"/>
        </w:rPr>
        <w:t xml:space="preserve"> </w:t>
      </w:r>
      <w:r>
        <w:rPr>
          <w:rFonts w:eastAsiaTheme="minorHAnsi"/>
          <w:lang w:val="nn-NO" w:eastAsia="en-US"/>
        </w:rPr>
        <w:t xml:space="preserve">vert </w:t>
      </w:r>
      <w:r w:rsidRPr="002B0C46">
        <w:rPr>
          <w:rFonts w:eastAsiaTheme="minorHAnsi"/>
          <w:lang w:val="nn-NO" w:eastAsia="en-US"/>
        </w:rPr>
        <w:t>gevinst/tap</w:t>
      </w:r>
      <w:r w:rsidRPr="00100022">
        <w:rPr>
          <w:rFonts w:eastAsiaTheme="minorHAnsi"/>
          <w:lang w:val="nn-NO" w:eastAsia="en-US"/>
        </w:rPr>
        <w:t xml:space="preserve"> </w:t>
      </w:r>
      <w:r w:rsidRPr="002B0C46">
        <w:rPr>
          <w:rFonts w:eastAsiaTheme="minorHAnsi"/>
          <w:lang w:val="nn-NO" w:eastAsia="en-US"/>
        </w:rPr>
        <w:t>resultatfør</w:t>
      </w:r>
      <w:r>
        <w:rPr>
          <w:rFonts w:eastAsiaTheme="minorHAnsi"/>
          <w:lang w:val="nn-NO" w:eastAsia="en-US"/>
        </w:rPr>
        <w:t>t</w:t>
      </w:r>
      <w:r w:rsidRPr="002B0C46">
        <w:rPr>
          <w:rFonts w:eastAsiaTheme="minorHAnsi"/>
          <w:lang w:val="nn-NO" w:eastAsia="en-US"/>
        </w:rPr>
        <w:t xml:space="preserve">. Gevinst/tap </w:t>
      </w:r>
      <w:r>
        <w:rPr>
          <w:rFonts w:eastAsiaTheme="minorHAnsi"/>
          <w:lang w:val="nn-NO" w:eastAsia="en-US"/>
        </w:rPr>
        <w:t xml:space="preserve">vert </w:t>
      </w:r>
      <w:r w:rsidRPr="002B0C46">
        <w:rPr>
          <w:rFonts w:eastAsiaTheme="minorHAnsi"/>
          <w:lang w:val="nn-NO" w:eastAsia="en-US"/>
        </w:rPr>
        <w:t>berekn</w:t>
      </w:r>
      <w:r>
        <w:rPr>
          <w:rFonts w:eastAsiaTheme="minorHAnsi"/>
          <w:lang w:val="nn-NO" w:eastAsia="en-US"/>
        </w:rPr>
        <w:t>a</w:t>
      </w:r>
      <w:r w:rsidRPr="002B0C46">
        <w:rPr>
          <w:rFonts w:eastAsiaTheme="minorHAnsi"/>
          <w:lang w:val="nn-NO" w:eastAsia="en-US"/>
        </w:rPr>
        <w:t xml:space="preserve"> som </w:t>
      </w:r>
      <w:r>
        <w:rPr>
          <w:rFonts w:eastAsiaTheme="minorHAnsi"/>
          <w:lang w:val="nn-NO" w:eastAsia="en-US"/>
        </w:rPr>
        <w:t>skilnaden</w:t>
      </w:r>
      <w:r w:rsidRPr="002B0C46">
        <w:rPr>
          <w:rFonts w:eastAsiaTheme="minorHAnsi"/>
          <w:lang w:val="nn-NO" w:eastAsia="en-US"/>
        </w:rPr>
        <w:t xml:space="preserve"> mellom salet og balanseført verdi på realisasjonstidspunktet. Rester</w:t>
      </w:r>
      <w:r>
        <w:rPr>
          <w:rFonts w:eastAsiaTheme="minorHAnsi"/>
          <w:lang w:val="nn-NO" w:eastAsia="en-US"/>
        </w:rPr>
        <w:t>a</w:t>
      </w:r>
      <w:r w:rsidRPr="002B0C46">
        <w:rPr>
          <w:rFonts w:eastAsiaTheme="minorHAnsi"/>
          <w:lang w:val="nn-NO" w:eastAsia="en-US"/>
        </w:rPr>
        <w:t>nde bokført verdi av ikkje inntektsført løyv</w:t>
      </w:r>
      <w:r>
        <w:rPr>
          <w:rFonts w:eastAsiaTheme="minorHAnsi"/>
          <w:lang w:val="nn-NO" w:eastAsia="en-US"/>
        </w:rPr>
        <w:t>ing</w:t>
      </w:r>
      <w:r w:rsidRPr="002B0C46">
        <w:rPr>
          <w:rFonts w:eastAsiaTheme="minorHAnsi"/>
          <w:lang w:val="nn-NO" w:eastAsia="en-US"/>
        </w:rPr>
        <w:t xml:space="preserve"> knytt til anleggsmiddel på realisasjonstidspunktet </w:t>
      </w:r>
      <w:r>
        <w:rPr>
          <w:rFonts w:eastAsiaTheme="minorHAnsi"/>
          <w:lang w:val="nn-NO" w:eastAsia="en-US"/>
        </w:rPr>
        <w:t xml:space="preserve">vert </w:t>
      </w:r>
      <w:r w:rsidRPr="002B0C46">
        <w:rPr>
          <w:rFonts w:eastAsiaTheme="minorHAnsi"/>
          <w:lang w:val="nn-NO" w:eastAsia="en-US"/>
        </w:rPr>
        <w:t>inntektsfør</w:t>
      </w:r>
      <w:r>
        <w:rPr>
          <w:rFonts w:eastAsiaTheme="minorHAnsi"/>
          <w:lang w:val="nn-NO" w:eastAsia="en-US"/>
        </w:rPr>
        <w:t>t</w:t>
      </w:r>
      <w:r w:rsidRPr="002B0C46">
        <w:rPr>
          <w:rFonts w:eastAsiaTheme="minorHAnsi"/>
          <w:lang w:val="nn-NO" w:eastAsia="en-US"/>
        </w:rPr>
        <w:t>. Verksemda hadde ing</w:t>
      </w:r>
      <w:r>
        <w:rPr>
          <w:rFonts w:eastAsiaTheme="minorHAnsi"/>
          <w:lang w:val="nn-NO" w:eastAsia="en-US"/>
        </w:rPr>
        <w:t>en</w:t>
      </w:r>
      <w:r w:rsidRPr="002B0C46">
        <w:rPr>
          <w:rFonts w:eastAsiaTheme="minorHAnsi"/>
          <w:lang w:val="nn-NO" w:eastAsia="en-US"/>
        </w:rPr>
        <w:t xml:space="preserve"> realisasjon/avgang i 201</w:t>
      </w:r>
      <w:r>
        <w:rPr>
          <w:rFonts w:eastAsiaTheme="minorHAnsi"/>
          <w:lang w:val="nn-NO" w:eastAsia="en-US"/>
        </w:rPr>
        <w:t>8</w:t>
      </w:r>
      <w:r w:rsidRPr="002B0C46">
        <w:rPr>
          <w:rFonts w:eastAsiaTheme="minorHAnsi"/>
          <w:lang w:val="nn-NO" w:eastAsia="en-US"/>
        </w:rPr>
        <w:t xml:space="preserve">. </w:t>
      </w:r>
    </w:p>
    <w:p w:rsidR="00152E63" w:rsidRPr="002B0C46" w:rsidRDefault="00152E63" w:rsidP="00152E63">
      <w:pPr>
        <w:spacing w:before="0" w:after="160" w:line="259" w:lineRule="auto"/>
        <w:rPr>
          <w:rFonts w:eastAsiaTheme="minorHAnsi"/>
          <w:lang w:val="nn-NO" w:eastAsia="en-US"/>
        </w:rPr>
      </w:pPr>
      <w:r w:rsidRPr="002B0C46">
        <w:rPr>
          <w:rFonts w:eastAsiaTheme="minorHAnsi"/>
          <w:b/>
          <w:lang w:val="nn-NO" w:eastAsia="en-US"/>
        </w:rPr>
        <w:t>Investering i aksjar og andelar</w:t>
      </w:r>
      <w:r w:rsidRPr="002B0C46">
        <w:rPr>
          <w:rFonts w:eastAsiaTheme="minorHAnsi"/>
          <w:lang w:val="nn-NO" w:eastAsia="en-US"/>
        </w:rPr>
        <w:br/>
        <w:t>LDO har ingen behaldningar eller andelar i aksjar.</w:t>
      </w:r>
    </w:p>
    <w:p w:rsidR="00152E63" w:rsidRPr="0084232E" w:rsidRDefault="00152E63" w:rsidP="00152E63">
      <w:pPr>
        <w:spacing w:before="0" w:after="160" w:line="259" w:lineRule="auto"/>
        <w:rPr>
          <w:rFonts w:eastAsiaTheme="minorHAnsi"/>
          <w:lang w:val="nn-NO" w:eastAsia="en-US"/>
        </w:rPr>
      </w:pPr>
      <w:r w:rsidRPr="002B0C46">
        <w:rPr>
          <w:rFonts w:eastAsiaTheme="minorHAnsi"/>
          <w:b/>
          <w:lang w:val="nn-NO" w:eastAsia="en-US"/>
        </w:rPr>
        <w:t>Varebehaldningar</w:t>
      </w:r>
      <w:r w:rsidRPr="002B0C46">
        <w:rPr>
          <w:rFonts w:eastAsiaTheme="minorHAnsi"/>
          <w:lang w:val="nn-NO" w:eastAsia="en-US"/>
        </w:rPr>
        <w:br/>
        <w:t xml:space="preserve">LDO har ingen varebehaldning av innkjøpte varer. </w:t>
      </w:r>
      <w:r w:rsidRPr="0084232E">
        <w:rPr>
          <w:rFonts w:eastAsiaTheme="minorHAnsi"/>
          <w:lang w:val="nn-NO" w:eastAsia="en-US"/>
        </w:rPr>
        <w:t>LDO har heller ikkje eigentilv</w:t>
      </w:r>
      <w:r>
        <w:rPr>
          <w:rFonts w:eastAsiaTheme="minorHAnsi"/>
          <w:lang w:val="nn-NO" w:eastAsia="en-US"/>
        </w:rPr>
        <w:t>e</w:t>
      </w:r>
      <w:r w:rsidRPr="0084232E">
        <w:rPr>
          <w:rFonts w:eastAsiaTheme="minorHAnsi"/>
          <w:lang w:val="nn-NO" w:eastAsia="en-US"/>
        </w:rPr>
        <w:t>rka ferdige varer eller varer under tilv</w:t>
      </w:r>
      <w:r>
        <w:rPr>
          <w:rFonts w:eastAsiaTheme="minorHAnsi"/>
          <w:lang w:val="nn-NO" w:eastAsia="en-US"/>
        </w:rPr>
        <w:t>e</w:t>
      </w:r>
      <w:r w:rsidRPr="0084232E">
        <w:rPr>
          <w:rFonts w:eastAsiaTheme="minorHAnsi"/>
          <w:lang w:val="nn-NO" w:eastAsia="en-US"/>
        </w:rPr>
        <w:t>rking.</w:t>
      </w:r>
    </w:p>
    <w:p w:rsidR="00152E63" w:rsidRPr="0084232E" w:rsidRDefault="00152E63" w:rsidP="00152E63">
      <w:pPr>
        <w:spacing w:before="0" w:after="160" w:line="259" w:lineRule="auto"/>
        <w:rPr>
          <w:rFonts w:eastAsiaTheme="minorHAnsi"/>
          <w:lang w:val="nn-NO" w:eastAsia="en-US"/>
        </w:rPr>
      </w:pPr>
      <w:r w:rsidRPr="0084232E">
        <w:rPr>
          <w:rFonts w:eastAsiaTheme="minorHAnsi"/>
          <w:b/>
          <w:lang w:val="nn-NO" w:eastAsia="en-US"/>
        </w:rPr>
        <w:t>Fordringar</w:t>
      </w:r>
      <w:r w:rsidRPr="0084232E">
        <w:rPr>
          <w:rFonts w:eastAsiaTheme="minorHAnsi"/>
          <w:lang w:val="nn-NO" w:eastAsia="en-US"/>
        </w:rPr>
        <w:br/>
        <w:t>Kundefordringar og andre fordringar er oppført i balansen til pålydande etter frådrag for avset</w:t>
      </w:r>
      <w:r>
        <w:rPr>
          <w:rFonts w:eastAsiaTheme="minorHAnsi"/>
          <w:lang w:val="nn-NO" w:eastAsia="en-US"/>
        </w:rPr>
        <w:t>n</w:t>
      </w:r>
      <w:r w:rsidRPr="0084232E">
        <w:rPr>
          <w:rFonts w:eastAsiaTheme="minorHAnsi"/>
          <w:lang w:val="nn-NO" w:eastAsia="en-US"/>
        </w:rPr>
        <w:t>ing til forventa tap. Avset</w:t>
      </w:r>
      <w:r>
        <w:rPr>
          <w:rFonts w:eastAsiaTheme="minorHAnsi"/>
          <w:lang w:val="nn-NO" w:eastAsia="en-US"/>
        </w:rPr>
        <w:t>n</w:t>
      </w:r>
      <w:r w:rsidRPr="0084232E">
        <w:rPr>
          <w:rFonts w:eastAsiaTheme="minorHAnsi"/>
          <w:lang w:val="nn-NO" w:eastAsia="en-US"/>
        </w:rPr>
        <w:t>ing til tap skjer på grunnlag av individuelle vurderingar av dei enkelte fordringane. I tillegg</w:t>
      </w:r>
      <w:r>
        <w:rPr>
          <w:rFonts w:eastAsiaTheme="minorHAnsi"/>
          <w:lang w:val="nn-NO" w:eastAsia="en-US"/>
        </w:rPr>
        <w:t xml:space="preserve"> vert det gjort</w:t>
      </w:r>
      <w:r w:rsidRPr="0084232E">
        <w:rPr>
          <w:rFonts w:eastAsiaTheme="minorHAnsi"/>
          <w:lang w:val="nn-NO" w:eastAsia="en-US"/>
        </w:rPr>
        <w:t xml:space="preserve"> ei uspesifisert avsetning for å dekk</w:t>
      </w:r>
      <w:r>
        <w:rPr>
          <w:rFonts w:eastAsiaTheme="minorHAnsi"/>
          <w:lang w:val="nn-NO" w:eastAsia="en-US"/>
        </w:rPr>
        <w:t>j</w:t>
      </w:r>
      <w:r w:rsidRPr="0084232E">
        <w:rPr>
          <w:rFonts w:eastAsiaTheme="minorHAnsi"/>
          <w:lang w:val="nn-NO" w:eastAsia="en-US"/>
        </w:rPr>
        <w:t>e antatt tap</w:t>
      </w:r>
      <w:r w:rsidRPr="00045651">
        <w:rPr>
          <w:rFonts w:eastAsiaTheme="minorHAnsi"/>
          <w:lang w:val="nn-NO" w:eastAsia="en-US"/>
        </w:rPr>
        <w:t xml:space="preserve"> </w:t>
      </w:r>
      <w:r>
        <w:rPr>
          <w:rFonts w:eastAsiaTheme="minorHAnsi"/>
          <w:lang w:val="nn-NO" w:eastAsia="en-US"/>
        </w:rPr>
        <w:t>på</w:t>
      </w:r>
      <w:r w:rsidRPr="0084232E">
        <w:rPr>
          <w:rFonts w:eastAsiaTheme="minorHAnsi"/>
          <w:lang w:val="nn-NO" w:eastAsia="en-US"/>
        </w:rPr>
        <w:t xml:space="preserve"> kundefordringar.</w:t>
      </w:r>
    </w:p>
    <w:p w:rsidR="00152E63" w:rsidRPr="0084232E" w:rsidRDefault="00152E63" w:rsidP="00152E63">
      <w:pPr>
        <w:spacing w:before="0" w:after="160" w:line="259" w:lineRule="auto"/>
        <w:rPr>
          <w:rFonts w:eastAsiaTheme="minorHAnsi"/>
          <w:lang w:val="nn-NO" w:eastAsia="en-US"/>
        </w:rPr>
      </w:pPr>
      <w:r w:rsidRPr="0084232E">
        <w:rPr>
          <w:rFonts w:eastAsiaTheme="minorHAnsi"/>
          <w:b/>
          <w:lang w:val="nn-NO" w:eastAsia="en-US"/>
        </w:rPr>
        <w:t>Valuta</w:t>
      </w:r>
      <w:r w:rsidRPr="0084232E">
        <w:rPr>
          <w:rFonts w:eastAsiaTheme="minorHAnsi"/>
          <w:lang w:val="nn-NO" w:eastAsia="en-US"/>
        </w:rPr>
        <w:br/>
        <w:t>LDO har ingen pengepostar i utanlandsk valuta ved slutt</w:t>
      </w:r>
      <w:r>
        <w:rPr>
          <w:rFonts w:eastAsiaTheme="minorHAnsi"/>
          <w:lang w:val="nn-NO" w:eastAsia="en-US"/>
        </w:rPr>
        <w:t>en av</w:t>
      </w:r>
      <w:r w:rsidRPr="0084232E">
        <w:rPr>
          <w:rFonts w:eastAsiaTheme="minorHAnsi"/>
          <w:lang w:val="nn-NO" w:eastAsia="en-US"/>
        </w:rPr>
        <w:t xml:space="preserve"> året.</w:t>
      </w:r>
    </w:p>
    <w:p w:rsidR="00152E63" w:rsidRPr="0084232E" w:rsidRDefault="00152E63" w:rsidP="00152E63">
      <w:pPr>
        <w:spacing w:before="0" w:after="160" w:line="259" w:lineRule="auto"/>
        <w:rPr>
          <w:rFonts w:eastAsiaTheme="minorHAnsi"/>
          <w:lang w:val="nn-NO" w:eastAsia="en-US"/>
        </w:rPr>
      </w:pPr>
      <w:r w:rsidRPr="0084232E">
        <w:rPr>
          <w:rFonts w:eastAsiaTheme="minorHAnsi"/>
          <w:b/>
          <w:lang w:val="nn-NO" w:eastAsia="en-US"/>
        </w:rPr>
        <w:t>Sjølvassurandørprinsipp</w:t>
      </w:r>
      <w:r w:rsidRPr="0084232E">
        <w:rPr>
          <w:rFonts w:eastAsiaTheme="minorHAnsi"/>
          <w:lang w:val="nn-NO" w:eastAsia="en-US"/>
        </w:rPr>
        <w:br/>
        <w:t>Staten operer</w:t>
      </w:r>
      <w:r>
        <w:rPr>
          <w:rFonts w:eastAsiaTheme="minorHAnsi"/>
          <w:lang w:val="nn-NO" w:eastAsia="en-US"/>
        </w:rPr>
        <w:t>e</w:t>
      </w:r>
      <w:r w:rsidRPr="0084232E">
        <w:rPr>
          <w:rFonts w:eastAsiaTheme="minorHAnsi"/>
          <w:lang w:val="nn-NO" w:eastAsia="en-US"/>
        </w:rPr>
        <w:t>r som sjølvsassurandør. Det er f</w:t>
      </w:r>
      <w:r>
        <w:rPr>
          <w:rFonts w:eastAsiaTheme="minorHAnsi"/>
          <w:lang w:val="nn-NO" w:eastAsia="en-US"/>
        </w:rPr>
        <w:t>ø</w:t>
      </w:r>
      <w:r w:rsidRPr="0084232E">
        <w:rPr>
          <w:rFonts w:eastAsiaTheme="minorHAnsi"/>
          <w:lang w:val="nn-NO" w:eastAsia="en-US"/>
        </w:rPr>
        <w:t>lgjeleg ikkje inkludert poster i balanse eller resultatrekneskap som søk</w:t>
      </w:r>
      <w:r>
        <w:rPr>
          <w:rFonts w:eastAsiaTheme="minorHAnsi"/>
          <w:lang w:val="nn-NO" w:eastAsia="en-US"/>
        </w:rPr>
        <w:t>j</w:t>
      </w:r>
      <w:r w:rsidRPr="0084232E">
        <w:rPr>
          <w:rFonts w:eastAsiaTheme="minorHAnsi"/>
          <w:lang w:val="nn-NO" w:eastAsia="en-US"/>
        </w:rPr>
        <w:t>er å reflektere alternative netto forsikringskostnadar eller forplikt</w:t>
      </w:r>
      <w:r>
        <w:rPr>
          <w:rFonts w:eastAsiaTheme="minorHAnsi"/>
          <w:lang w:val="nn-NO" w:eastAsia="en-US"/>
        </w:rPr>
        <w:t>ingar</w:t>
      </w:r>
      <w:r w:rsidRPr="0084232E">
        <w:rPr>
          <w:rFonts w:eastAsiaTheme="minorHAnsi"/>
          <w:lang w:val="nn-NO" w:eastAsia="en-US"/>
        </w:rPr>
        <w:t>.</w:t>
      </w:r>
    </w:p>
    <w:p w:rsidR="00152E63" w:rsidRPr="000D32D9" w:rsidRDefault="00152E63" w:rsidP="00152E63">
      <w:pPr>
        <w:spacing w:before="0" w:after="160" w:line="259" w:lineRule="auto"/>
        <w:rPr>
          <w:rFonts w:eastAsiaTheme="minorHAnsi"/>
          <w:lang w:val="nn-NO" w:eastAsia="en-US"/>
        </w:rPr>
      </w:pPr>
      <w:r w:rsidRPr="000D32D9">
        <w:rPr>
          <w:rFonts w:eastAsiaTheme="minorHAnsi"/>
          <w:b/>
          <w:lang w:val="nn-NO" w:eastAsia="en-US"/>
        </w:rPr>
        <w:t>Statens konsernkontoordning</w:t>
      </w:r>
      <w:r w:rsidRPr="000D32D9">
        <w:rPr>
          <w:rFonts w:eastAsiaTheme="minorHAnsi"/>
          <w:lang w:val="nn-NO" w:eastAsia="en-US"/>
        </w:rPr>
        <w:br/>
        <w:t xml:space="preserve">Statlege verksemder </w:t>
      </w:r>
      <w:r>
        <w:rPr>
          <w:rFonts w:eastAsiaTheme="minorHAnsi"/>
          <w:lang w:val="nn-NO" w:eastAsia="en-US"/>
        </w:rPr>
        <w:t xml:space="preserve">er </w:t>
      </w:r>
      <w:r w:rsidRPr="00100022">
        <w:rPr>
          <w:rFonts w:eastAsiaTheme="minorHAnsi"/>
          <w:lang w:val="nn-NO" w:eastAsia="en-US"/>
        </w:rPr>
        <w:t>omfatta</w:t>
      </w:r>
      <w:r w:rsidRPr="000D32D9">
        <w:rPr>
          <w:rFonts w:eastAsiaTheme="minorHAnsi"/>
          <w:lang w:val="nn-NO" w:eastAsia="en-US"/>
        </w:rPr>
        <w:t xml:space="preserve"> av staten</w:t>
      </w:r>
      <w:r>
        <w:rPr>
          <w:rFonts w:eastAsiaTheme="minorHAnsi"/>
          <w:lang w:val="nn-NO" w:eastAsia="en-US"/>
        </w:rPr>
        <w:t xml:space="preserve"> </w:t>
      </w:r>
      <w:r w:rsidRPr="000D32D9">
        <w:rPr>
          <w:rFonts w:eastAsiaTheme="minorHAnsi"/>
          <w:lang w:val="nn-NO" w:eastAsia="en-US"/>
        </w:rPr>
        <w:t>s</w:t>
      </w:r>
      <w:r>
        <w:rPr>
          <w:rFonts w:eastAsiaTheme="minorHAnsi"/>
          <w:lang w:val="nn-NO" w:eastAsia="en-US"/>
        </w:rPr>
        <w:t>i</w:t>
      </w:r>
      <w:r w:rsidRPr="000D32D9">
        <w:rPr>
          <w:rFonts w:eastAsiaTheme="minorHAnsi"/>
          <w:lang w:val="nn-NO" w:eastAsia="en-US"/>
        </w:rPr>
        <w:t xml:space="preserve"> konsernkontoordning. Konsernkontoordninga tyder at alle innbetalingar og utbetalingar dagleg </w:t>
      </w:r>
      <w:r>
        <w:rPr>
          <w:rFonts w:eastAsiaTheme="minorHAnsi"/>
          <w:lang w:val="nn-NO" w:eastAsia="en-US"/>
        </w:rPr>
        <w:t>vert gjort</w:t>
      </w:r>
      <w:r w:rsidRPr="000D32D9">
        <w:rPr>
          <w:rFonts w:eastAsiaTheme="minorHAnsi"/>
          <w:lang w:val="nn-NO" w:eastAsia="en-US"/>
        </w:rPr>
        <w:t xml:space="preserve"> opp mot verksemda sine oppgj</w:t>
      </w:r>
      <w:r>
        <w:rPr>
          <w:rFonts w:eastAsiaTheme="minorHAnsi"/>
          <w:lang w:val="nn-NO" w:eastAsia="en-US"/>
        </w:rPr>
        <w:t>e</w:t>
      </w:r>
      <w:r w:rsidRPr="000D32D9">
        <w:rPr>
          <w:rFonts w:eastAsiaTheme="minorHAnsi"/>
          <w:lang w:val="nn-NO" w:eastAsia="en-US"/>
        </w:rPr>
        <w:t xml:space="preserve">rskonti i Noregs Bank. </w:t>
      </w:r>
    </w:p>
    <w:p w:rsidR="00152E63" w:rsidRPr="002B0C46" w:rsidRDefault="00152E63" w:rsidP="00152E63">
      <w:pPr>
        <w:spacing w:before="0" w:after="160" w:line="259" w:lineRule="auto"/>
        <w:rPr>
          <w:rFonts w:eastAsiaTheme="minorHAnsi"/>
          <w:lang w:val="nn-NO" w:eastAsia="en-US"/>
        </w:rPr>
      </w:pPr>
      <w:r w:rsidRPr="00805E9D">
        <w:rPr>
          <w:rFonts w:eastAsiaTheme="minorHAnsi"/>
          <w:lang w:val="nn-NO" w:eastAsia="en-US"/>
        </w:rPr>
        <w:lastRenderedPageBreak/>
        <w:t>LDO</w:t>
      </w:r>
      <w:r>
        <w:rPr>
          <w:rFonts w:eastAsiaTheme="minorHAnsi"/>
          <w:lang w:val="nn-NO" w:eastAsia="en-US"/>
        </w:rPr>
        <w:t xml:space="preserve"> vert</w:t>
      </w:r>
      <w:r w:rsidRPr="00805E9D">
        <w:rPr>
          <w:rFonts w:eastAsiaTheme="minorHAnsi"/>
          <w:lang w:val="nn-NO" w:eastAsia="en-US"/>
        </w:rPr>
        <w:t xml:space="preserve"> tilfør</w:t>
      </w:r>
      <w:r>
        <w:rPr>
          <w:rFonts w:eastAsiaTheme="minorHAnsi"/>
          <w:lang w:val="nn-NO" w:eastAsia="en-US"/>
        </w:rPr>
        <w:t>t</w:t>
      </w:r>
      <w:r w:rsidRPr="00805E9D">
        <w:rPr>
          <w:rFonts w:eastAsiaTheme="minorHAnsi"/>
          <w:lang w:val="nn-NO" w:eastAsia="en-US"/>
        </w:rPr>
        <w:t xml:space="preserve"> likvid</w:t>
      </w:r>
      <w:r>
        <w:rPr>
          <w:rFonts w:eastAsiaTheme="minorHAnsi"/>
          <w:lang w:val="nn-NO" w:eastAsia="en-US"/>
        </w:rPr>
        <w:t>a</w:t>
      </w:r>
      <w:r w:rsidRPr="00805E9D">
        <w:rPr>
          <w:rFonts w:eastAsiaTheme="minorHAnsi"/>
          <w:lang w:val="nn-NO" w:eastAsia="en-US"/>
        </w:rPr>
        <w:t xml:space="preserve">r </w:t>
      </w:r>
      <w:proofErr w:type="spellStart"/>
      <w:r w:rsidRPr="00805E9D">
        <w:rPr>
          <w:rFonts w:eastAsiaTheme="minorHAnsi"/>
          <w:lang w:val="nn-NO" w:eastAsia="en-US"/>
        </w:rPr>
        <w:t>løpande</w:t>
      </w:r>
      <w:proofErr w:type="spellEnd"/>
      <w:r w:rsidRPr="00805E9D">
        <w:rPr>
          <w:rFonts w:eastAsiaTheme="minorHAnsi"/>
          <w:lang w:val="nn-NO" w:eastAsia="en-US"/>
        </w:rPr>
        <w:t xml:space="preserve"> gjennom året i </w:t>
      </w:r>
      <w:r>
        <w:rPr>
          <w:rFonts w:eastAsiaTheme="minorHAnsi"/>
          <w:lang w:val="nn-NO" w:eastAsia="en-US"/>
        </w:rPr>
        <w:t xml:space="preserve">samsvar med </w:t>
      </w:r>
      <w:r w:rsidRPr="00805E9D">
        <w:rPr>
          <w:rFonts w:eastAsiaTheme="minorHAnsi"/>
          <w:lang w:val="nn-NO" w:eastAsia="en-US"/>
        </w:rPr>
        <w:t>utbetalingsplan frå overord</w:t>
      </w:r>
      <w:r>
        <w:rPr>
          <w:rFonts w:eastAsiaTheme="minorHAnsi"/>
          <w:lang w:val="nn-NO" w:eastAsia="en-US"/>
        </w:rPr>
        <w:t>n</w:t>
      </w:r>
      <w:r w:rsidRPr="00805E9D">
        <w:rPr>
          <w:rFonts w:eastAsiaTheme="minorHAnsi"/>
          <w:lang w:val="nn-NO" w:eastAsia="en-US"/>
        </w:rPr>
        <w:t xml:space="preserve">a fagdepartement. </w:t>
      </w:r>
      <w:r w:rsidRPr="002B0C46">
        <w:rPr>
          <w:rFonts w:eastAsiaTheme="minorHAnsi"/>
          <w:lang w:val="nn-NO" w:eastAsia="en-US"/>
        </w:rPr>
        <w:t>LDO disponer</w:t>
      </w:r>
      <w:r>
        <w:rPr>
          <w:rFonts w:eastAsiaTheme="minorHAnsi"/>
          <w:lang w:val="nn-NO" w:eastAsia="en-US"/>
        </w:rPr>
        <w:t>e</w:t>
      </w:r>
      <w:r w:rsidRPr="002B0C46">
        <w:rPr>
          <w:rFonts w:eastAsiaTheme="minorHAnsi"/>
          <w:lang w:val="nn-NO" w:eastAsia="en-US"/>
        </w:rPr>
        <w:t>r eigen oppgj</w:t>
      </w:r>
      <w:r>
        <w:rPr>
          <w:rFonts w:eastAsiaTheme="minorHAnsi"/>
          <w:lang w:val="nn-NO" w:eastAsia="en-US"/>
        </w:rPr>
        <w:t>e</w:t>
      </w:r>
      <w:r w:rsidRPr="002B0C46">
        <w:rPr>
          <w:rFonts w:eastAsiaTheme="minorHAnsi"/>
          <w:lang w:val="nn-NO" w:eastAsia="en-US"/>
        </w:rPr>
        <w:t xml:space="preserve">rskonto i konsernkontoordninga i Noregs Bank. Denne </w:t>
      </w:r>
      <w:r>
        <w:rPr>
          <w:rFonts w:eastAsiaTheme="minorHAnsi"/>
          <w:lang w:val="nn-NO" w:eastAsia="en-US"/>
        </w:rPr>
        <w:t xml:space="preserve">vert ikkje </w:t>
      </w:r>
      <w:r w:rsidRPr="002B0C46">
        <w:rPr>
          <w:rFonts w:eastAsiaTheme="minorHAnsi"/>
          <w:lang w:val="nn-NO" w:eastAsia="en-US"/>
        </w:rPr>
        <w:t>renteberekn</w:t>
      </w:r>
      <w:r>
        <w:rPr>
          <w:rFonts w:eastAsiaTheme="minorHAnsi"/>
          <w:lang w:val="nn-NO" w:eastAsia="en-US"/>
        </w:rPr>
        <w:t>a</w:t>
      </w:r>
      <w:r w:rsidRPr="002B0C46">
        <w:rPr>
          <w:rFonts w:eastAsiaTheme="minorHAnsi"/>
          <w:lang w:val="nn-NO" w:eastAsia="en-US"/>
        </w:rPr>
        <w:t>. Som nettobudsjettert verksemd beh</w:t>
      </w:r>
      <w:r>
        <w:rPr>
          <w:rFonts w:eastAsiaTheme="minorHAnsi"/>
          <w:lang w:val="nn-NO" w:eastAsia="en-US"/>
        </w:rPr>
        <w:t>e</w:t>
      </w:r>
      <w:r w:rsidRPr="002B0C46">
        <w:rPr>
          <w:rFonts w:eastAsiaTheme="minorHAnsi"/>
          <w:lang w:val="nn-NO" w:eastAsia="en-US"/>
        </w:rPr>
        <w:t xml:space="preserve">ld LDO likviditeten ved årets slutt. </w:t>
      </w:r>
    </w:p>
    <w:p w:rsidR="00152E63" w:rsidRDefault="00152E63" w:rsidP="00152E63">
      <w:r w:rsidRPr="00C35681">
        <w:rPr>
          <w:rFonts w:eastAsiaTheme="minorHAnsi"/>
          <w:b/>
          <w:lang w:val="nn-NO" w:eastAsia="en-US"/>
        </w:rPr>
        <w:t>Kontantstraumoppstillinga</w:t>
      </w:r>
      <w:r w:rsidRPr="00C35681">
        <w:rPr>
          <w:rFonts w:eastAsiaTheme="minorHAnsi"/>
          <w:lang w:val="nn-NO" w:eastAsia="en-US"/>
        </w:rPr>
        <w:br/>
      </w:r>
      <w:proofErr w:type="spellStart"/>
      <w:r w:rsidRPr="00C35681">
        <w:rPr>
          <w:rFonts w:eastAsiaTheme="minorHAnsi"/>
          <w:lang w:val="nn-NO" w:eastAsia="en-US"/>
        </w:rPr>
        <w:t>Kontantstraumoppstillinga</w:t>
      </w:r>
      <w:proofErr w:type="spellEnd"/>
      <w:r w:rsidRPr="00C35681">
        <w:rPr>
          <w:rFonts w:eastAsiaTheme="minorHAnsi"/>
          <w:lang w:val="nn-NO" w:eastAsia="en-US"/>
        </w:rPr>
        <w:t xml:space="preserve"> er utarbeidd etter den direkte modellen tilpassa statlege verksemder. LDO har som nettobudsjettert verksemd utarbeidd kontantstraumoppstillin</w:t>
      </w:r>
      <w:r w:rsidR="003207F3" w:rsidRPr="00C35681">
        <w:rPr>
          <w:rFonts w:eastAsiaTheme="minorHAnsi"/>
          <w:lang w:val="nn-NO" w:eastAsia="en-US"/>
        </w:rPr>
        <w:t>g.</w:t>
      </w:r>
    </w:p>
    <w:sectPr w:rsidR="00152E63">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CF3" w:rsidRDefault="00C16CF3" w:rsidP="00000711">
      <w:pPr>
        <w:spacing w:before="0" w:after="0"/>
      </w:pPr>
      <w:r>
        <w:separator/>
      </w:r>
    </w:p>
  </w:endnote>
  <w:endnote w:type="continuationSeparator" w:id="0">
    <w:p w:rsidR="00C16CF3" w:rsidRDefault="00C16CF3" w:rsidP="0000071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647719"/>
      <w:docPartObj>
        <w:docPartGallery w:val="Page Numbers (Bottom of Page)"/>
        <w:docPartUnique/>
      </w:docPartObj>
    </w:sdtPr>
    <w:sdtEndPr/>
    <w:sdtContent>
      <w:p w:rsidR="00C16CF3" w:rsidRDefault="00C16CF3">
        <w:pPr>
          <w:pStyle w:val="Bunntekst"/>
          <w:jc w:val="center"/>
        </w:pPr>
        <w:r>
          <w:fldChar w:fldCharType="begin"/>
        </w:r>
        <w:r>
          <w:instrText>PAGE   \* MERGEFORMAT</w:instrText>
        </w:r>
        <w:r>
          <w:fldChar w:fldCharType="separate"/>
        </w:r>
        <w:r w:rsidR="00C35681">
          <w:rPr>
            <w:noProof/>
          </w:rPr>
          <w:t>5</w:t>
        </w:r>
        <w:r>
          <w:fldChar w:fldCharType="end"/>
        </w:r>
      </w:p>
    </w:sdtContent>
  </w:sdt>
  <w:p w:rsidR="00C16CF3" w:rsidRDefault="00C16CF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CF3" w:rsidRDefault="00C16CF3" w:rsidP="00000711">
      <w:pPr>
        <w:spacing w:before="0" w:after="0"/>
      </w:pPr>
      <w:r>
        <w:separator/>
      </w:r>
    </w:p>
  </w:footnote>
  <w:footnote w:type="continuationSeparator" w:id="0">
    <w:p w:rsidR="00C16CF3" w:rsidRDefault="00C16CF3" w:rsidP="00000711">
      <w:pPr>
        <w:spacing w:before="0" w:after="0"/>
      </w:pPr>
      <w:r>
        <w:continuationSeparator/>
      </w:r>
    </w:p>
  </w:footnote>
  <w:footnote w:id="1">
    <w:p w:rsidR="00C16CF3" w:rsidRPr="002E4686" w:rsidRDefault="00C16CF3" w:rsidP="00000711">
      <w:pPr>
        <w:pStyle w:val="Fotnotetekst"/>
      </w:pPr>
      <w:r>
        <w:rPr>
          <w:rStyle w:val="Fotnotereferanse"/>
        </w:rPr>
        <w:footnoteRef/>
      </w:r>
      <w:r>
        <w:t xml:space="preserve"> Antirasistisk senter, </w:t>
      </w:r>
      <w:r w:rsidRPr="00DC46F0">
        <w:t>Juridisk Rådgivning for Kvinner</w:t>
      </w:r>
      <w:r>
        <w:t xml:space="preserve">, </w:t>
      </w:r>
      <w:r w:rsidRPr="00DC46F0">
        <w:t>Krisesentersekretariatet</w:t>
      </w:r>
      <w:r>
        <w:t xml:space="preserve">, </w:t>
      </w:r>
      <w:r w:rsidRPr="00DC46F0">
        <w:t>FRI</w:t>
      </w:r>
      <w:r>
        <w:t xml:space="preserve">, </w:t>
      </w:r>
      <w:r w:rsidRPr="00DC46F0">
        <w:t>Funksjonsh</w:t>
      </w:r>
      <w:r>
        <w:t xml:space="preserve">emmedes fellesorganisasjon, </w:t>
      </w:r>
      <w:r w:rsidRPr="00DC46F0">
        <w:t>Mental Helse Norge</w:t>
      </w:r>
      <w:r>
        <w:t xml:space="preserve">, </w:t>
      </w:r>
      <w:proofErr w:type="spellStart"/>
      <w:r w:rsidRPr="00DC46F0">
        <w:t>MiRA</w:t>
      </w:r>
      <w:proofErr w:type="spellEnd"/>
      <w:r w:rsidRPr="00DC46F0">
        <w:t xml:space="preserve"> ressurssenter for kvinner med minoritetsbakgrunn</w:t>
      </w:r>
      <w:r>
        <w:t xml:space="preserve">, </w:t>
      </w:r>
      <w:r w:rsidRPr="00DC46F0">
        <w:t xml:space="preserve">Norges </w:t>
      </w:r>
      <w:proofErr w:type="gramStart"/>
      <w:r w:rsidRPr="00DC46F0">
        <w:t>Handikapforbund </w:t>
      </w:r>
      <w:r>
        <w:t>,</w:t>
      </w:r>
      <w:proofErr w:type="gramEnd"/>
      <w:r>
        <w:t xml:space="preserve"> </w:t>
      </w:r>
      <w:r w:rsidRPr="00DC46F0">
        <w:t>Organisasjo</w:t>
      </w:r>
      <w:r>
        <w:t xml:space="preserve">n mot offentlig diskriminering, </w:t>
      </w:r>
      <w:r w:rsidRPr="00DC46F0">
        <w:t>Reform - ressurssenter for menn</w:t>
      </w:r>
      <w:r>
        <w:t xml:space="preserve">, </w:t>
      </w:r>
      <w:r w:rsidRPr="00DC46F0">
        <w:t>Samarbeidsrådet for tros- og livssynssamfunn</w:t>
      </w:r>
      <w:r>
        <w:t>,</w:t>
      </w:r>
      <w:r w:rsidRPr="00DC46F0">
        <w:t xml:space="preserve"> Samisk </w:t>
      </w:r>
      <w:proofErr w:type="spellStart"/>
      <w:r w:rsidRPr="00DC46F0">
        <w:t>KvinneForum</w:t>
      </w:r>
      <w:proofErr w:type="spellEnd"/>
      <w:r>
        <w:t xml:space="preserve">, </w:t>
      </w:r>
      <w:r w:rsidRPr="00DC46F0">
        <w:t>Råd for et aldersvennlig Norge</w:t>
      </w:r>
      <w:r>
        <w:t xml:space="preserve">, </w:t>
      </w:r>
      <w:r w:rsidRPr="002E4686">
        <w:t>Unge Funksjonshemmede</w:t>
      </w:r>
      <w:r>
        <w:t xml:space="preserve"> og </w:t>
      </w:r>
      <w:r w:rsidRPr="002E4686">
        <w:t>Alternativ til vold</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1E85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C0D6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86DC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8EBBE2"/>
    <w:lvl w:ilvl="0">
      <w:start w:val="1"/>
      <w:numFmt w:val="decimal"/>
      <w:lvlText w:val="%1."/>
      <w:lvlJc w:val="left"/>
      <w:pPr>
        <w:tabs>
          <w:tab w:val="num" w:pos="643"/>
        </w:tabs>
        <w:ind w:left="643" w:hanging="360"/>
      </w:pPr>
    </w:lvl>
  </w:abstractNum>
  <w:abstractNum w:abstractNumId="4" w15:restartNumberingAfterBreak="0">
    <w:nsid w:val="FFFFFF83"/>
    <w:multiLevelType w:val="singleLevel"/>
    <w:tmpl w:val="9342D6B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42A2AD4E"/>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12651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803398"/>
    <w:multiLevelType w:val="hybridMultilevel"/>
    <w:tmpl w:val="1D6E7690"/>
    <w:lvl w:ilvl="0" w:tplc="522CE530">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8F53F31"/>
    <w:multiLevelType w:val="hybridMultilevel"/>
    <w:tmpl w:val="12D03074"/>
    <w:lvl w:ilvl="0" w:tplc="E1A4F20A">
      <w:start w:val="770"/>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0A064519"/>
    <w:multiLevelType w:val="hybridMultilevel"/>
    <w:tmpl w:val="37449F48"/>
    <w:lvl w:ilvl="0" w:tplc="F4E45C52">
      <w:start w:val="1"/>
      <w:numFmt w:val="bullet"/>
      <w:lvlText w:val="–"/>
      <w:lvlJc w:val="left"/>
      <w:pPr>
        <w:tabs>
          <w:tab w:val="num" w:pos="720"/>
        </w:tabs>
        <w:ind w:left="720" w:hanging="360"/>
      </w:pPr>
      <w:rPr>
        <w:rFonts w:ascii="Times New Roman" w:hAnsi="Times New Roman" w:hint="default"/>
      </w:rPr>
    </w:lvl>
    <w:lvl w:ilvl="1" w:tplc="14102AC6">
      <w:start w:val="1"/>
      <w:numFmt w:val="bullet"/>
      <w:lvlText w:val="–"/>
      <w:lvlJc w:val="left"/>
      <w:pPr>
        <w:tabs>
          <w:tab w:val="num" w:pos="1440"/>
        </w:tabs>
        <w:ind w:left="1440" w:hanging="360"/>
      </w:pPr>
      <w:rPr>
        <w:rFonts w:ascii="Times New Roman" w:hAnsi="Times New Roman" w:hint="default"/>
      </w:rPr>
    </w:lvl>
    <w:lvl w:ilvl="2" w:tplc="52E699E6" w:tentative="1">
      <w:start w:val="1"/>
      <w:numFmt w:val="bullet"/>
      <w:lvlText w:val="–"/>
      <w:lvlJc w:val="left"/>
      <w:pPr>
        <w:tabs>
          <w:tab w:val="num" w:pos="2160"/>
        </w:tabs>
        <w:ind w:left="2160" w:hanging="360"/>
      </w:pPr>
      <w:rPr>
        <w:rFonts w:ascii="Times New Roman" w:hAnsi="Times New Roman" w:hint="default"/>
      </w:rPr>
    </w:lvl>
    <w:lvl w:ilvl="3" w:tplc="96C8EABC" w:tentative="1">
      <w:start w:val="1"/>
      <w:numFmt w:val="bullet"/>
      <w:lvlText w:val="–"/>
      <w:lvlJc w:val="left"/>
      <w:pPr>
        <w:tabs>
          <w:tab w:val="num" w:pos="2880"/>
        </w:tabs>
        <w:ind w:left="2880" w:hanging="360"/>
      </w:pPr>
      <w:rPr>
        <w:rFonts w:ascii="Times New Roman" w:hAnsi="Times New Roman" w:hint="default"/>
      </w:rPr>
    </w:lvl>
    <w:lvl w:ilvl="4" w:tplc="AD5A00DA" w:tentative="1">
      <w:start w:val="1"/>
      <w:numFmt w:val="bullet"/>
      <w:lvlText w:val="–"/>
      <w:lvlJc w:val="left"/>
      <w:pPr>
        <w:tabs>
          <w:tab w:val="num" w:pos="3600"/>
        </w:tabs>
        <w:ind w:left="3600" w:hanging="360"/>
      </w:pPr>
      <w:rPr>
        <w:rFonts w:ascii="Times New Roman" w:hAnsi="Times New Roman" w:hint="default"/>
      </w:rPr>
    </w:lvl>
    <w:lvl w:ilvl="5" w:tplc="121046C0" w:tentative="1">
      <w:start w:val="1"/>
      <w:numFmt w:val="bullet"/>
      <w:lvlText w:val="–"/>
      <w:lvlJc w:val="left"/>
      <w:pPr>
        <w:tabs>
          <w:tab w:val="num" w:pos="4320"/>
        </w:tabs>
        <w:ind w:left="4320" w:hanging="360"/>
      </w:pPr>
      <w:rPr>
        <w:rFonts w:ascii="Times New Roman" w:hAnsi="Times New Roman" w:hint="default"/>
      </w:rPr>
    </w:lvl>
    <w:lvl w:ilvl="6" w:tplc="83A84476" w:tentative="1">
      <w:start w:val="1"/>
      <w:numFmt w:val="bullet"/>
      <w:lvlText w:val="–"/>
      <w:lvlJc w:val="left"/>
      <w:pPr>
        <w:tabs>
          <w:tab w:val="num" w:pos="5040"/>
        </w:tabs>
        <w:ind w:left="5040" w:hanging="360"/>
      </w:pPr>
      <w:rPr>
        <w:rFonts w:ascii="Times New Roman" w:hAnsi="Times New Roman" w:hint="default"/>
      </w:rPr>
    </w:lvl>
    <w:lvl w:ilvl="7" w:tplc="F26492E8" w:tentative="1">
      <w:start w:val="1"/>
      <w:numFmt w:val="bullet"/>
      <w:lvlText w:val="–"/>
      <w:lvlJc w:val="left"/>
      <w:pPr>
        <w:tabs>
          <w:tab w:val="num" w:pos="5760"/>
        </w:tabs>
        <w:ind w:left="5760" w:hanging="360"/>
      </w:pPr>
      <w:rPr>
        <w:rFonts w:ascii="Times New Roman" w:hAnsi="Times New Roman" w:hint="default"/>
      </w:rPr>
    </w:lvl>
    <w:lvl w:ilvl="8" w:tplc="5740B75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41A6D96"/>
    <w:multiLevelType w:val="hybridMultilevel"/>
    <w:tmpl w:val="1EECC446"/>
    <w:lvl w:ilvl="0" w:tplc="1BDAC67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6AF75F6"/>
    <w:multiLevelType w:val="hybridMultilevel"/>
    <w:tmpl w:val="96C0EE9E"/>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D22B7E"/>
    <w:multiLevelType w:val="hybridMultilevel"/>
    <w:tmpl w:val="7182E6F8"/>
    <w:lvl w:ilvl="0" w:tplc="04140001">
      <w:start w:val="770"/>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4172DCE"/>
    <w:multiLevelType w:val="hybridMultilevel"/>
    <w:tmpl w:val="4468D4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8D357F8"/>
    <w:multiLevelType w:val="hybridMultilevel"/>
    <w:tmpl w:val="AD5AD1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9F14C14"/>
    <w:multiLevelType w:val="hybridMultilevel"/>
    <w:tmpl w:val="A1F49B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CC417C8"/>
    <w:multiLevelType w:val="hybridMultilevel"/>
    <w:tmpl w:val="AFB2C6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E995AC5"/>
    <w:multiLevelType w:val="hybridMultilevel"/>
    <w:tmpl w:val="C6F4F19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15:restartNumberingAfterBreak="0">
    <w:nsid w:val="2EE3022E"/>
    <w:multiLevelType w:val="hybridMultilevel"/>
    <w:tmpl w:val="A4EEAB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385450D"/>
    <w:multiLevelType w:val="hybridMultilevel"/>
    <w:tmpl w:val="9C0297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36581A5D"/>
    <w:multiLevelType w:val="hybridMultilevel"/>
    <w:tmpl w:val="F2BCB682"/>
    <w:lvl w:ilvl="0" w:tplc="268E9C5C">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15:restartNumberingAfterBreak="0">
    <w:nsid w:val="37447090"/>
    <w:multiLevelType w:val="hybridMultilevel"/>
    <w:tmpl w:val="20E2F3A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2" w15:restartNumberingAfterBreak="0">
    <w:nsid w:val="3C53775B"/>
    <w:multiLevelType w:val="hybridMultilevel"/>
    <w:tmpl w:val="842614CA"/>
    <w:lvl w:ilvl="0" w:tplc="CA6AC888">
      <w:start w:val="5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D797F72"/>
    <w:multiLevelType w:val="hybridMultilevel"/>
    <w:tmpl w:val="B44AFF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18018AF"/>
    <w:multiLevelType w:val="hybridMultilevel"/>
    <w:tmpl w:val="D3E2263C"/>
    <w:lvl w:ilvl="0" w:tplc="2D56A0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753069"/>
    <w:multiLevelType w:val="hybridMultilevel"/>
    <w:tmpl w:val="13CCD770"/>
    <w:lvl w:ilvl="0" w:tplc="791EE84A">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7474002"/>
    <w:multiLevelType w:val="hybridMultilevel"/>
    <w:tmpl w:val="4DBEC4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7" w15:restartNumberingAfterBreak="0">
    <w:nsid w:val="48814238"/>
    <w:multiLevelType w:val="hybridMultilevel"/>
    <w:tmpl w:val="7E028030"/>
    <w:lvl w:ilvl="0" w:tplc="59CA1C7E">
      <w:start w:val="6"/>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8" w15:restartNumberingAfterBreak="0">
    <w:nsid w:val="49602C22"/>
    <w:multiLevelType w:val="multilevel"/>
    <w:tmpl w:val="88A0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A584827"/>
    <w:multiLevelType w:val="multilevel"/>
    <w:tmpl w:val="652E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BD15A0B"/>
    <w:multiLevelType w:val="hybridMultilevel"/>
    <w:tmpl w:val="44C258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D631167"/>
    <w:multiLevelType w:val="hybridMultilevel"/>
    <w:tmpl w:val="B1C4573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4DB73003"/>
    <w:multiLevelType w:val="hybridMultilevel"/>
    <w:tmpl w:val="B6847F2A"/>
    <w:lvl w:ilvl="0" w:tplc="6BF61AFC">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4F287D44"/>
    <w:multiLevelType w:val="hybridMultilevel"/>
    <w:tmpl w:val="3D601C88"/>
    <w:lvl w:ilvl="0" w:tplc="6C86B5B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20D7D65"/>
    <w:multiLevelType w:val="hybridMultilevel"/>
    <w:tmpl w:val="CB42558A"/>
    <w:lvl w:ilvl="0" w:tplc="6BF297C4">
      <w:start w:val="13"/>
      <w:numFmt w:val="bullet"/>
      <w:lvlText w:val=""/>
      <w:lvlJc w:val="left"/>
      <w:pPr>
        <w:ind w:left="1770" w:hanging="360"/>
      </w:pPr>
      <w:rPr>
        <w:rFonts w:ascii="Symbol" w:eastAsiaTheme="minorHAnsi" w:hAnsi="Symbol" w:cstheme="minorBidi"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35" w15:restartNumberingAfterBreak="0">
    <w:nsid w:val="584062EF"/>
    <w:multiLevelType w:val="multilevel"/>
    <w:tmpl w:val="5AF2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9EB67B5"/>
    <w:multiLevelType w:val="hybridMultilevel"/>
    <w:tmpl w:val="ECBEC9DC"/>
    <w:lvl w:ilvl="0" w:tplc="3F6C786A">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7" w15:restartNumberingAfterBreak="0">
    <w:nsid w:val="5FFE599F"/>
    <w:multiLevelType w:val="hybridMultilevel"/>
    <w:tmpl w:val="645EC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467E93"/>
    <w:multiLevelType w:val="hybridMultilevel"/>
    <w:tmpl w:val="4D2E3BCC"/>
    <w:lvl w:ilvl="0" w:tplc="72720CB0">
      <w:start w:val="1"/>
      <w:numFmt w:val="decimal"/>
      <w:lvlText w:val="%1."/>
      <w:lvlJc w:val="left"/>
      <w:pPr>
        <w:ind w:left="720" w:hanging="360"/>
      </w:pPr>
      <w:rPr>
        <w:rFonts w:ascii="Calibri" w:eastAsia="Calibri" w:hAnsi="Calibri" w:cs="Times New Roman"/>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9" w15:restartNumberingAfterBreak="0">
    <w:nsid w:val="62F75F95"/>
    <w:multiLevelType w:val="hybridMultilevel"/>
    <w:tmpl w:val="96EEA222"/>
    <w:lvl w:ilvl="0" w:tplc="392814F0">
      <w:start w:val="2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AB7668"/>
    <w:multiLevelType w:val="hybridMultilevel"/>
    <w:tmpl w:val="9EEE7A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6ADA69E7"/>
    <w:multiLevelType w:val="hybridMultilevel"/>
    <w:tmpl w:val="8D72D9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71300100"/>
    <w:multiLevelType w:val="hybridMultilevel"/>
    <w:tmpl w:val="366C4968"/>
    <w:lvl w:ilvl="0" w:tplc="737E1D0C">
      <w:start w:val="1"/>
      <w:numFmt w:val="decimal"/>
      <w:suff w:val="space"/>
      <w:lvlText w:val="Kapittel %1."/>
      <w:lvlJc w:val="left"/>
      <w:pPr>
        <w:ind w:left="57" w:hanging="57"/>
      </w:pPr>
      <w:rPr>
        <w:rFonts w:hint="default"/>
        <w:b/>
        <w:sz w:val="36"/>
        <w:szCs w:val="36"/>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3" w15:restartNumberingAfterBreak="0">
    <w:nsid w:val="76B4389E"/>
    <w:multiLevelType w:val="multilevel"/>
    <w:tmpl w:val="9C46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A252CCB"/>
    <w:multiLevelType w:val="multilevel"/>
    <w:tmpl w:val="1D62B6FE"/>
    <w:lvl w:ilvl="0">
      <w:start w:val="1"/>
      <w:numFmt w:val="decimal"/>
      <w:pStyle w:val="Overskrift1"/>
      <w:suff w:val="space"/>
      <w:lvlText w:val="Kapittel %1"/>
      <w:lvlJc w:val="left"/>
      <w:pPr>
        <w:ind w:left="0" w:firstLine="0"/>
      </w:pPr>
      <w:rPr>
        <w:rFonts w:hint="default"/>
        <w:b/>
        <w:sz w:val="36"/>
      </w:rPr>
    </w:lvl>
    <w:lvl w:ilvl="1">
      <w:start w:val="1"/>
      <w:numFmt w:val="decimal"/>
      <w:pStyle w:val="Overskrift2"/>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Overskrift4"/>
      <w:suff w:val="nothing"/>
      <w:lvlText w:val=""/>
      <w:lvlJc w:val="left"/>
      <w:pPr>
        <w:ind w:left="0" w:firstLine="0"/>
      </w:pPr>
      <w:rPr>
        <w:rFonts w:hint="default"/>
      </w:rPr>
    </w:lvl>
    <w:lvl w:ilvl="4">
      <w:start w:val="1"/>
      <w:numFmt w:val="none"/>
      <w:pStyle w:val="Overskrift5"/>
      <w:suff w:val="nothing"/>
      <w:lvlText w:val=""/>
      <w:lvlJc w:val="left"/>
      <w:pPr>
        <w:ind w:left="0" w:firstLine="0"/>
      </w:pPr>
      <w:rPr>
        <w:rFonts w:hint="default"/>
      </w:rPr>
    </w:lvl>
    <w:lvl w:ilvl="5">
      <w:start w:val="1"/>
      <w:numFmt w:val="none"/>
      <w:pStyle w:val="Overskrift6"/>
      <w:suff w:val="nothing"/>
      <w:lvlText w:val=""/>
      <w:lvlJc w:val="left"/>
      <w:pPr>
        <w:ind w:left="0" w:firstLine="0"/>
      </w:pPr>
      <w:rPr>
        <w:rFonts w:hint="default"/>
      </w:rPr>
    </w:lvl>
    <w:lvl w:ilvl="6">
      <w:start w:val="1"/>
      <w:numFmt w:val="none"/>
      <w:pStyle w:val="Overskrift7"/>
      <w:suff w:val="nothing"/>
      <w:lvlText w:val=""/>
      <w:lvlJc w:val="left"/>
      <w:pPr>
        <w:ind w:left="0" w:firstLine="0"/>
      </w:pPr>
      <w:rPr>
        <w:rFonts w:hint="default"/>
      </w:rPr>
    </w:lvl>
    <w:lvl w:ilvl="7">
      <w:start w:val="1"/>
      <w:numFmt w:val="none"/>
      <w:pStyle w:val="Overskrift8"/>
      <w:suff w:val="nothing"/>
      <w:lvlText w:val=""/>
      <w:lvlJc w:val="left"/>
      <w:pPr>
        <w:ind w:left="0" w:firstLine="0"/>
      </w:pPr>
      <w:rPr>
        <w:rFonts w:hint="default"/>
      </w:rPr>
    </w:lvl>
    <w:lvl w:ilvl="8">
      <w:start w:val="1"/>
      <w:numFmt w:val="none"/>
      <w:pStyle w:val="Overskrift9"/>
      <w:suff w:val="nothing"/>
      <w:lvlText w:val=""/>
      <w:lvlJc w:val="left"/>
      <w:pPr>
        <w:ind w:left="0" w:firstLine="0"/>
      </w:pPr>
      <w:rPr>
        <w:rFonts w:hint="default"/>
      </w:rPr>
    </w:lvl>
  </w:abstractNum>
  <w:abstractNum w:abstractNumId="45" w15:restartNumberingAfterBreak="0">
    <w:nsid w:val="7A86317E"/>
    <w:multiLevelType w:val="hybridMultilevel"/>
    <w:tmpl w:val="1C88FA9C"/>
    <w:lvl w:ilvl="0" w:tplc="04140001">
      <w:start w:val="7"/>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EF72A36"/>
    <w:multiLevelType w:val="hybridMultilevel"/>
    <w:tmpl w:val="2DD82F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19"/>
  </w:num>
  <w:num w:numId="3">
    <w:abstractNumId w:val="18"/>
  </w:num>
  <w:num w:numId="4">
    <w:abstractNumId w:val="14"/>
  </w:num>
  <w:num w:numId="5">
    <w:abstractNumId w:val="40"/>
  </w:num>
  <w:num w:numId="6">
    <w:abstractNumId w:val="15"/>
  </w:num>
  <w:num w:numId="7">
    <w:abstractNumId w:val="30"/>
  </w:num>
  <w:num w:numId="8">
    <w:abstractNumId w:val="33"/>
  </w:num>
  <w:num w:numId="9">
    <w:abstractNumId w:val="31"/>
  </w:num>
  <w:num w:numId="10">
    <w:abstractNumId w:val="23"/>
  </w:num>
  <w:num w:numId="11">
    <w:abstractNumId w:val="46"/>
  </w:num>
  <w:num w:numId="12">
    <w:abstractNumId w:val="26"/>
  </w:num>
  <w:num w:numId="13">
    <w:abstractNumId w:val="36"/>
  </w:num>
  <w:num w:numId="14">
    <w:abstractNumId w:val="17"/>
  </w:num>
  <w:num w:numId="15">
    <w:abstractNumId w:val="41"/>
  </w:num>
  <w:num w:numId="16">
    <w:abstractNumId w:val="7"/>
  </w:num>
  <w:num w:numId="17">
    <w:abstractNumId w:val="42"/>
  </w:num>
  <w:num w:numId="18">
    <w:abstractNumId w:val="5"/>
  </w:num>
  <w:num w:numId="19">
    <w:abstractNumId w:val="3"/>
  </w:num>
  <w:num w:numId="20">
    <w:abstractNumId w:val="2"/>
  </w:num>
  <w:num w:numId="21">
    <w:abstractNumId w:val="1"/>
  </w:num>
  <w:num w:numId="22">
    <w:abstractNumId w:val="0"/>
  </w:num>
  <w:num w:numId="23">
    <w:abstractNumId w:val="44"/>
  </w:num>
  <w:num w:numId="24">
    <w:abstractNumId w:val="6"/>
  </w:num>
  <w:num w:numId="25">
    <w:abstractNumId w:val="4"/>
  </w:num>
  <w:num w:numId="26">
    <w:abstractNumId w:val="38"/>
    <w:lvlOverride w:ilvl="0">
      <w:startOverride w:val="1"/>
    </w:lvlOverride>
    <w:lvlOverride w:ilvl="1"/>
    <w:lvlOverride w:ilvl="2"/>
    <w:lvlOverride w:ilvl="3"/>
    <w:lvlOverride w:ilvl="4"/>
    <w:lvlOverride w:ilvl="5"/>
    <w:lvlOverride w:ilvl="6"/>
    <w:lvlOverride w:ilvl="7"/>
    <w:lvlOverride w:ilvl="8"/>
  </w:num>
  <w:num w:numId="27">
    <w:abstractNumId w:val="20"/>
  </w:num>
  <w:num w:numId="28">
    <w:abstractNumId w:val="24"/>
  </w:num>
  <w:num w:numId="29">
    <w:abstractNumId w:val="11"/>
  </w:num>
  <w:num w:numId="30">
    <w:abstractNumId w:val="37"/>
  </w:num>
  <w:num w:numId="31">
    <w:abstractNumId w:val="10"/>
  </w:num>
  <w:num w:numId="32">
    <w:abstractNumId w:val="25"/>
  </w:num>
  <w:num w:numId="33">
    <w:abstractNumId w:val="21"/>
  </w:num>
  <w:num w:numId="34">
    <w:abstractNumId w:val="45"/>
  </w:num>
  <w:num w:numId="35">
    <w:abstractNumId w:val="27"/>
  </w:num>
  <w:num w:numId="36">
    <w:abstractNumId w:val="32"/>
  </w:num>
  <w:num w:numId="37">
    <w:abstractNumId w:val="39"/>
  </w:num>
  <w:num w:numId="38">
    <w:abstractNumId w:val="13"/>
  </w:num>
  <w:num w:numId="39">
    <w:abstractNumId w:val="22"/>
  </w:num>
  <w:num w:numId="40">
    <w:abstractNumId w:val="44"/>
    <w:lvlOverride w:ilvl="0">
      <w:startOverride w:val="3"/>
    </w:lvlOverride>
    <w:lvlOverride w:ilvl="1">
      <w:startOverride w:val="5"/>
    </w:lvlOverride>
  </w:num>
  <w:num w:numId="41">
    <w:abstractNumId w:val="43"/>
  </w:num>
  <w:num w:numId="42">
    <w:abstractNumId w:val="35"/>
  </w:num>
  <w:num w:numId="43">
    <w:abstractNumId w:val="29"/>
  </w:num>
  <w:num w:numId="44">
    <w:abstractNumId w:val="28"/>
  </w:num>
  <w:num w:numId="45">
    <w:abstractNumId w:val="34"/>
  </w:num>
  <w:num w:numId="46">
    <w:abstractNumId w:val="12"/>
  </w:num>
  <w:num w:numId="47">
    <w:abstractNumId w:val="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711"/>
    <w:rsid w:val="00000711"/>
    <w:rsid w:val="0000415E"/>
    <w:rsid w:val="000332FF"/>
    <w:rsid w:val="00064ED3"/>
    <w:rsid w:val="000A1B1B"/>
    <w:rsid w:val="000C7530"/>
    <w:rsid w:val="000D0993"/>
    <w:rsid w:val="00102B29"/>
    <w:rsid w:val="00102E17"/>
    <w:rsid w:val="00113095"/>
    <w:rsid w:val="00117DB5"/>
    <w:rsid w:val="001309A3"/>
    <w:rsid w:val="00144BA3"/>
    <w:rsid w:val="00145E62"/>
    <w:rsid w:val="00152E63"/>
    <w:rsid w:val="00161A44"/>
    <w:rsid w:val="00182A76"/>
    <w:rsid w:val="00182E53"/>
    <w:rsid w:val="001935AF"/>
    <w:rsid w:val="001979FF"/>
    <w:rsid w:val="001C20C8"/>
    <w:rsid w:val="0021799E"/>
    <w:rsid w:val="002944AD"/>
    <w:rsid w:val="002C01F7"/>
    <w:rsid w:val="002E2A03"/>
    <w:rsid w:val="002F7D3C"/>
    <w:rsid w:val="003207F3"/>
    <w:rsid w:val="003435AD"/>
    <w:rsid w:val="003504E0"/>
    <w:rsid w:val="0035672F"/>
    <w:rsid w:val="003578AD"/>
    <w:rsid w:val="003819F4"/>
    <w:rsid w:val="0039041D"/>
    <w:rsid w:val="0039153A"/>
    <w:rsid w:val="003C371C"/>
    <w:rsid w:val="003D2669"/>
    <w:rsid w:val="003E6DC8"/>
    <w:rsid w:val="003F7D7E"/>
    <w:rsid w:val="00431F03"/>
    <w:rsid w:val="0043583B"/>
    <w:rsid w:val="00483C4B"/>
    <w:rsid w:val="004A4E1F"/>
    <w:rsid w:val="004B1F00"/>
    <w:rsid w:val="004B29EA"/>
    <w:rsid w:val="004B3AC2"/>
    <w:rsid w:val="004B7AA0"/>
    <w:rsid w:val="004C5D2D"/>
    <w:rsid w:val="004F6A0E"/>
    <w:rsid w:val="00510297"/>
    <w:rsid w:val="00524150"/>
    <w:rsid w:val="00526FC2"/>
    <w:rsid w:val="00552090"/>
    <w:rsid w:val="005644D7"/>
    <w:rsid w:val="005774FE"/>
    <w:rsid w:val="00592BEE"/>
    <w:rsid w:val="005A16BE"/>
    <w:rsid w:val="005A1A69"/>
    <w:rsid w:val="005A51FB"/>
    <w:rsid w:val="005B337C"/>
    <w:rsid w:val="005C64EA"/>
    <w:rsid w:val="005D40C5"/>
    <w:rsid w:val="005E7FFE"/>
    <w:rsid w:val="005F3E40"/>
    <w:rsid w:val="00601C69"/>
    <w:rsid w:val="00612E8F"/>
    <w:rsid w:val="00617ED8"/>
    <w:rsid w:val="00623A92"/>
    <w:rsid w:val="00624C01"/>
    <w:rsid w:val="00627500"/>
    <w:rsid w:val="006647D4"/>
    <w:rsid w:val="00670E18"/>
    <w:rsid w:val="006B6842"/>
    <w:rsid w:val="006B7BB7"/>
    <w:rsid w:val="006C407F"/>
    <w:rsid w:val="006C70FD"/>
    <w:rsid w:val="006D6067"/>
    <w:rsid w:val="006E0DB6"/>
    <w:rsid w:val="006E3300"/>
    <w:rsid w:val="007020AA"/>
    <w:rsid w:val="007275C8"/>
    <w:rsid w:val="0073229F"/>
    <w:rsid w:val="00735FAF"/>
    <w:rsid w:val="007560CB"/>
    <w:rsid w:val="007825AB"/>
    <w:rsid w:val="007924ED"/>
    <w:rsid w:val="0079630E"/>
    <w:rsid w:val="007D6FE7"/>
    <w:rsid w:val="007E1F79"/>
    <w:rsid w:val="007F0F36"/>
    <w:rsid w:val="00804433"/>
    <w:rsid w:val="00804CB1"/>
    <w:rsid w:val="00815C41"/>
    <w:rsid w:val="00825F5F"/>
    <w:rsid w:val="008269DB"/>
    <w:rsid w:val="00833A2C"/>
    <w:rsid w:val="00833D4B"/>
    <w:rsid w:val="00885527"/>
    <w:rsid w:val="00892502"/>
    <w:rsid w:val="00895E78"/>
    <w:rsid w:val="008C23D5"/>
    <w:rsid w:val="0093772E"/>
    <w:rsid w:val="009450B7"/>
    <w:rsid w:val="009778FB"/>
    <w:rsid w:val="00987561"/>
    <w:rsid w:val="009B31DB"/>
    <w:rsid w:val="00A0095A"/>
    <w:rsid w:val="00A075AF"/>
    <w:rsid w:val="00A14187"/>
    <w:rsid w:val="00A340FA"/>
    <w:rsid w:val="00A43061"/>
    <w:rsid w:val="00A8341C"/>
    <w:rsid w:val="00AC40E6"/>
    <w:rsid w:val="00AC4800"/>
    <w:rsid w:val="00AD52C1"/>
    <w:rsid w:val="00AF6399"/>
    <w:rsid w:val="00AF7037"/>
    <w:rsid w:val="00B01B8E"/>
    <w:rsid w:val="00B17645"/>
    <w:rsid w:val="00B17B95"/>
    <w:rsid w:val="00B26468"/>
    <w:rsid w:val="00B351FD"/>
    <w:rsid w:val="00B503EC"/>
    <w:rsid w:val="00B57047"/>
    <w:rsid w:val="00B679EC"/>
    <w:rsid w:val="00B76FF7"/>
    <w:rsid w:val="00B935C5"/>
    <w:rsid w:val="00BB5BA0"/>
    <w:rsid w:val="00BC171D"/>
    <w:rsid w:val="00BD12B5"/>
    <w:rsid w:val="00BD6B1D"/>
    <w:rsid w:val="00BE1BDA"/>
    <w:rsid w:val="00BE6737"/>
    <w:rsid w:val="00C16CF3"/>
    <w:rsid w:val="00C35681"/>
    <w:rsid w:val="00C44CA7"/>
    <w:rsid w:val="00C456A0"/>
    <w:rsid w:val="00C515FC"/>
    <w:rsid w:val="00C526A2"/>
    <w:rsid w:val="00C833A3"/>
    <w:rsid w:val="00D06BE2"/>
    <w:rsid w:val="00D1635B"/>
    <w:rsid w:val="00D3606F"/>
    <w:rsid w:val="00D409F2"/>
    <w:rsid w:val="00D40AD4"/>
    <w:rsid w:val="00D46980"/>
    <w:rsid w:val="00D51EFF"/>
    <w:rsid w:val="00D5393A"/>
    <w:rsid w:val="00D53D72"/>
    <w:rsid w:val="00D62AE8"/>
    <w:rsid w:val="00D72446"/>
    <w:rsid w:val="00D742EE"/>
    <w:rsid w:val="00D935CB"/>
    <w:rsid w:val="00DA36D9"/>
    <w:rsid w:val="00DB3575"/>
    <w:rsid w:val="00DC51E0"/>
    <w:rsid w:val="00DC5936"/>
    <w:rsid w:val="00E000AB"/>
    <w:rsid w:val="00E03C5E"/>
    <w:rsid w:val="00E03ECE"/>
    <w:rsid w:val="00E11C32"/>
    <w:rsid w:val="00E23741"/>
    <w:rsid w:val="00E55A22"/>
    <w:rsid w:val="00E67933"/>
    <w:rsid w:val="00E84208"/>
    <w:rsid w:val="00E92DED"/>
    <w:rsid w:val="00E97F4D"/>
    <w:rsid w:val="00EA54A5"/>
    <w:rsid w:val="00EC3F4D"/>
    <w:rsid w:val="00F01B2E"/>
    <w:rsid w:val="00F028C4"/>
    <w:rsid w:val="00F06E70"/>
    <w:rsid w:val="00F131A1"/>
    <w:rsid w:val="00F259D6"/>
    <w:rsid w:val="00F55C1F"/>
    <w:rsid w:val="00F75B3A"/>
    <w:rsid w:val="00F80168"/>
    <w:rsid w:val="00F907A8"/>
    <w:rsid w:val="00FD2466"/>
    <w:rsid w:val="00FE61DC"/>
    <w:rsid w:val="00FF37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F8E6C-0348-4C8D-AB9C-FAD00F03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711"/>
    <w:pPr>
      <w:spacing w:before="120" w:after="12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autoRedefine/>
    <w:qFormat/>
    <w:rsid w:val="00000711"/>
    <w:pPr>
      <w:keepNext/>
      <w:keepLines/>
      <w:numPr>
        <w:numId w:val="23"/>
      </w:numPr>
      <w:spacing w:before="240" w:after="0"/>
      <w:outlineLvl w:val="0"/>
    </w:pPr>
    <w:rPr>
      <w:rFonts w:eastAsiaTheme="majorEastAsia"/>
      <w:b/>
      <w:sz w:val="36"/>
      <w:szCs w:val="36"/>
      <w:lang w:val="nn-NO"/>
    </w:rPr>
  </w:style>
  <w:style w:type="paragraph" w:styleId="Overskrift2">
    <w:name w:val="heading 2"/>
    <w:basedOn w:val="Normal"/>
    <w:next w:val="Normal"/>
    <w:link w:val="Overskrift2Tegn"/>
    <w:unhideWhenUsed/>
    <w:qFormat/>
    <w:rsid w:val="00000711"/>
    <w:pPr>
      <w:numPr>
        <w:ilvl w:val="1"/>
        <w:numId w:val="23"/>
      </w:numPr>
      <w:outlineLvl w:val="1"/>
    </w:pPr>
    <w:rPr>
      <w:b/>
      <w:sz w:val="28"/>
      <w:lang w:val="nn-NO"/>
    </w:rPr>
  </w:style>
  <w:style w:type="paragraph" w:styleId="Overskrift3">
    <w:name w:val="heading 3"/>
    <w:basedOn w:val="Overskrift2"/>
    <w:next w:val="Normal"/>
    <w:link w:val="Overskrift3Tegn"/>
    <w:unhideWhenUsed/>
    <w:qFormat/>
    <w:rsid w:val="00000711"/>
    <w:pPr>
      <w:numPr>
        <w:ilvl w:val="0"/>
        <w:numId w:val="0"/>
      </w:numPr>
      <w:outlineLvl w:val="2"/>
    </w:pPr>
    <w:rPr>
      <w:sz w:val="24"/>
    </w:rPr>
  </w:style>
  <w:style w:type="paragraph" w:styleId="Overskrift4">
    <w:name w:val="heading 4"/>
    <w:basedOn w:val="Normal"/>
    <w:next w:val="Normal"/>
    <w:link w:val="Overskrift4Tegn"/>
    <w:semiHidden/>
    <w:unhideWhenUsed/>
    <w:qFormat/>
    <w:rsid w:val="00000711"/>
    <w:pPr>
      <w:keepNext/>
      <w:keepLines/>
      <w:numPr>
        <w:ilvl w:val="3"/>
        <w:numId w:val="23"/>
      </w:numPr>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semiHidden/>
    <w:unhideWhenUsed/>
    <w:qFormat/>
    <w:rsid w:val="00000711"/>
    <w:pPr>
      <w:keepNext/>
      <w:keepLines/>
      <w:numPr>
        <w:ilvl w:val="4"/>
        <w:numId w:val="23"/>
      </w:numPr>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semiHidden/>
    <w:unhideWhenUsed/>
    <w:qFormat/>
    <w:rsid w:val="00000711"/>
    <w:pPr>
      <w:keepNext/>
      <w:keepLines/>
      <w:numPr>
        <w:ilvl w:val="5"/>
        <w:numId w:val="23"/>
      </w:numPr>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semiHidden/>
    <w:unhideWhenUsed/>
    <w:qFormat/>
    <w:rsid w:val="00000711"/>
    <w:pPr>
      <w:keepNext/>
      <w:keepLines/>
      <w:numPr>
        <w:ilvl w:val="6"/>
        <w:numId w:val="23"/>
      </w:numPr>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semiHidden/>
    <w:unhideWhenUsed/>
    <w:qFormat/>
    <w:rsid w:val="00000711"/>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semiHidden/>
    <w:unhideWhenUsed/>
    <w:qFormat/>
    <w:rsid w:val="00000711"/>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000711"/>
    <w:rPr>
      <w:rFonts w:ascii="Times New Roman" w:eastAsiaTheme="majorEastAsia" w:hAnsi="Times New Roman" w:cs="Times New Roman"/>
      <w:b/>
      <w:sz w:val="36"/>
      <w:szCs w:val="36"/>
      <w:lang w:val="nn-NO" w:eastAsia="nb-NO"/>
    </w:rPr>
  </w:style>
  <w:style w:type="character" w:customStyle="1" w:styleId="Overskrift2Tegn">
    <w:name w:val="Overskrift 2 Tegn"/>
    <w:basedOn w:val="Standardskriftforavsnitt"/>
    <w:link w:val="Overskrift2"/>
    <w:rsid w:val="00000711"/>
    <w:rPr>
      <w:rFonts w:ascii="Times New Roman" w:eastAsia="Times New Roman" w:hAnsi="Times New Roman" w:cs="Times New Roman"/>
      <w:b/>
      <w:sz w:val="28"/>
      <w:szCs w:val="24"/>
      <w:lang w:val="nn-NO" w:eastAsia="nb-NO"/>
    </w:rPr>
  </w:style>
  <w:style w:type="character" w:customStyle="1" w:styleId="Overskrift3Tegn">
    <w:name w:val="Overskrift 3 Tegn"/>
    <w:basedOn w:val="Standardskriftforavsnitt"/>
    <w:link w:val="Overskrift3"/>
    <w:rsid w:val="00000711"/>
    <w:rPr>
      <w:rFonts w:ascii="Times New Roman" w:eastAsia="Times New Roman" w:hAnsi="Times New Roman" w:cs="Times New Roman"/>
      <w:b/>
      <w:sz w:val="24"/>
      <w:szCs w:val="24"/>
      <w:lang w:val="nn-NO" w:eastAsia="nb-NO"/>
    </w:rPr>
  </w:style>
  <w:style w:type="character" w:customStyle="1" w:styleId="Overskrift4Tegn">
    <w:name w:val="Overskrift 4 Tegn"/>
    <w:basedOn w:val="Standardskriftforavsnitt"/>
    <w:link w:val="Overskrift4"/>
    <w:semiHidden/>
    <w:rsid w:val="00000711"/>
    <w:rPr>
      <w:rFonts w:asciiTheme="majorHAnsi" w:eastAsiaTheme="majorEastAsia" w:hAnsiTheme="majorHAnsi" w:cstheme="majorBidi"/>
      <w:i/>
      <w:iCs/>
      <w:color w:val="2E74B5" w:themeColor="accent1" w:themeShade="BF"/>
      <w:sz w:val="24"/>
      <w:szCs w:val="24"/>
      <w:lang w:eastAsia="nb-NO"/>
    </w:rPr>
  </w:style>
  <w:style w:type="character" w:customStyle="1" w:styleId="Overskrift5Tegn">
    <w:name w:val="Overskrift 5 Tegn"/>
    <w:basedOn w:val="Standardskriftforavsnitt"/>
    <w:link w:val="Overskrift5"/>
    <w:semiHidden/>
    <w:rsid w:val="00000711"/>
    <w:rPr>
      <w:rFonts w:asciiTheme="majorHAnsi" w:eastAsiaTheme="majorEastAsia" w:hAnsiTheme="majorHAnsi" w:cstheme="majorBidi"/>
      <w:color w:val="2E74B5" w:themeColor="accent1" w:themeShade="BF"/>
      <w:sz w:val="24"/>
      <w:szCs w:val="24"/>
      <w:lang w:eastAsia="nb-NO"/>
    </w:rPr>
  </w:style>
  <w:style w:type="character" w:customStyle="1" w:styleId="Overskrift6Tegn">
    <w:name w:val="Overskrift 6 Tegn"/>
    <w:basedOn w:val="Standardskriftforavsnitt"/>
    <w:link w:val="Overskrift6"/>
    <w:semiHidden/>
    <w:rsid w:val="00000711"/>
    <w:rPr>
      <w:rFonts w:asciiTheme="majorHAnsi" w:eastAsiaTheme="majorEastAsia" w:hAnsiTheme="majorHAnsi" w:cstheme="majorBidi"/>
      <w:color w:val="1F4D78" w:themeColor="accent1" w:themeShade="7F"/>
      <w:sz w:val="24"/>
      <w:szCs w:val="24"/>
      <w:lang w:eastAsia="nb-NO"/>
    </w:rPr>
  </w:style>
  <w:style w:type="character" w:customStyle="1" w:styleId="Overskrift7Tegn">
    <w:name w:val="Overskrift 7 Tegn"/>
    <w:basedOn w:val="Standardskriftforavsnitt"/>
    <w:link w:val="Overskrift7"/>
    <w:semiHidden/>
    <w:rsid w:val="00000711"/>
    <w:rPr>
      <w:rFonts w:asciiTheme="majorHAnsi" w:eastAsiaTheme="majorEastAsia" w:hAnsiTheme="majorHAnsi" w:cstheme="majorBidi"/>
      <w:i/>
      <w:iCs/>
      <w:color w:val="1F4D78" w:themeColor="accent1" w:themeShade="7F"/>
      <w:sz w:val="24"/>
      <w:szCs w:val="24"/>
      <w:lang w:eastAsia="nb-NO"/>
    </w:rPr>
  </w:style>
  <w:style w:type="character" w:customStyle="1" w:styleId="Overskrift8Tegn">
    <w:name w:val="Overskrift 8 Tegn"/>
    <w:basedOn w:val="Standardskriftforavsnitt"/>
    <w:link w:val="Overskrift8"/>
    <w:semiHidden/>
    <w:rsid w:val="00000711"/>
    <w:rPr>
      <w:rFonts w:asciiTheme="majorHAnsi" w:eastAsiaTheme="majorEastAsia" w:hAnsiTheme="majorHAnsi" w:cstheme="majorBidi"/>
      <w:color w:val="272727" w:themeColor="text1" w:themeTint="D8"/>
      <w:sz w:val="21"/>
      <w:szCs w:val="21"/>
      <w:lang w:eastAsia="nb-NO"/>
    </w:rPr>
  </w:style>
  <w:style w:type="character" w:customStyle="1" w:styleId="Overskrift9Tegn">
    <w:name w:val="Overskrift 9 Tegn"/>
    <w:basedOn w:val="Standardskriftforavsnitt"/>
    <w:link w:val="Overskrift9"/>
    <w:semiHidden/>
    <w:rsid w:val="00000711"/>
    <w:rPr>
      <w:rFonts w:asciiTheme="majorHAnsi" w:eastAsiaTheme="majorEastAsia" w:hAnsiTheme="majorHAnsi" w:cstheme="majorBidi"/>
      <w:i/>
      <w:iCs/>
      <w:color w:val="272727" w:themeColor="text1" w:themeTint="D8"/>
      <w:sz w:val="21"/>
      <w:szCs w:val="21"/>
      <w:lang w:eastAsia="nb-NO"/>
    </w:rPr>
  </w:style>
  <w:style w:type="character" w:styleId="Merknadsreferanse">
    <w:name w:val="annotation reference"/>
    <w:basedOn w:val="Standardskriftforavsnitt"/>
    <w:rsid w:val="00000711"/>
    <w:rPr>
      <w:sz w:val="16"/>
      <w:szCs w:val="16"/>
    </w:rPr>
  </w:style>
  <w:style w:type="paragraph" w:styleId="Merknadstekst">
    <w:name w:val="annotation text"/>
    <w:basedOn w:val="Normal"/>
    <w:link w:val="MerknadstekstTegn"/>
    <w:rsid w:val="00000711"/>
    <w:rPr>
      <w:sz w:val="20"/>
      <w:szCs w:val="20"/>
    </w:rPr>
  </w:style>
  <w:style w:type="character" w:customStyle="1" w:styleId="MerknadstekstTegn">
    <w:name w:val="Merknadstekst Tegn"/>
    <w:basedOn w:val="Standardskriftforavsnitt"/>
    <w:link w:val="Merknadstekst"/>
    <w:rsid w:val="00000711"/>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rsid w:val="00000711"/>
    <w:rPr>
      <w:b/>
      <w:bCs/>
    </w:rPr>
  </w:style>
  <w:style w:type="character" w:customStyle="1" w:styleId="KommentaremneTegn">
    <w:name w:val="Kommentaremne Tegn"/>
    <w:basedOn w:val="MerknadstekstTegn"/>
    <w:link w:val="Kommentaremne"/>
    <w:rsid w:val="00000711"/>
    <w:rPr>
      <w:rFonts w:ascii="Times New Roman" w:eastAsia="Times New Roman" w:hAnsi="Times New Roman" w:cs="Times New Roman"/>
      <w:b/>
      <w:bCs/>
      <w:sz w:val="20"/>
      <w:szCs w:val="20"/>
      <w:lang w:eastAsia="nb-NO"/>
    </w:rPr>
  </w:style>
  <w:style w:type="paragraph" w:styleId="Bobletekst">
    <w:name w:val="Balloon Text"/>
    <w:basedOn w:val="Normal"/>
    <w:link w:val="BobletekstTegn"/>
    <w:uiPriority w:val="99"/>
    <w:rsid w:val="00000711"/>
    <w:pPr>
      <w:spacing w:before="0" w:after="0"/>
    </w:pPr>
    <w:rPr>
      <w:rFonts w:ascii="Segoe UI" w:hAnsi="Segoe UI" w:cs="Segoe UI"/>
      <w:sz w:val="18"/>
      <w:szCs w:val="18"/>
    </w:rPr>
  </w:style>
  <w:style w:type="character" w:customStyle="1" w:styleId="BobletekstTegn">
    <w:name w:val="Bobletekst Tegn"/>
    <w:basedOn w:val="Standardskriftforavsnitt"/>
    <w:link w:val="Bobletekst"/>
    <w:uiPriority w:val="99"/>
    <w:rsid w:val="00000711"/>
    <w:rPr>
      <w:rFonts w:ascii="Segoe UI" w:eastAsia="Times New Roman" w:hAnsi="Segoe UI" w:cs="Segoe UI"/>
      <w:sz w:val="18"/>
      <w:szCs w:val="18"/>
      <w:lang w:eastAsia="nb-NO"/>
    </w:rPr>
  </w:style>
  <w:style w:type="table" w:styleId="Tabellrutenett">
    <w:name w:val="Table Grid"/>
    <w:basedOn w:val="Vanligtabell"/>
    <w:uiPriority w:val="59"/>
    <w:rsid w:val="00000711"/>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rsid w:val="00000711"/>
    <w:pPr>
      <w:spacing w:before="0" w:after="0"/>
    </w:pPr>
    <w:rPr>
      <w:sz w:val="20"/>
      <w:szCs w:val="20"/>
    </w:rPr>
  </w:style>
  <w:style w:type="character" w:customStyle="1" w:styleId="FotnotetekstTegn">
    <w:name w:val="Fotnotetekst Tegn"/>
    <w:basedOn w:val="Standardskriftforavsnitt"/>
    <w:link w:val="Fotnotetekst"/>
    <w:rsid w:val="00000711"/>
    <w:rPr>
      <w:rFonts w:ascii="Times New Roman" w:eastAsia="Times New Roman" w:hAnsi="Times New Roman" w:cs="Times New Roman"/>
      <w:sz w:val="20"/>
      <w:szCs w:val="20"/>
      <w:lang w:eastAsia="nb-NO"/>
    </w:rPr>
  </w:style>
  <w:style w:type="character" w:styleId="Fotnotereferanse">
    <w:name w:val="footnote reference"/>
    <w:basedOn w:val="Standardskriftforavsnitt"/>
    <w:rsid w:val="00000711"/>
    <w:rPr>
      <w:vertAlign w:val="superscript"/>
    </w:rPr>
  </w:style>
  <w:style w:type="character" w:styleId="Hyperkobling">
    <w:name w:val="Hyperlink"/>
    <w:basedOn w:val="Standardskriftforavsnitt"/>
    <w:uiPriority w:val="99"/>
    <w:rsid w:val="00000711"/>
    <w:rPr>
      <w:color w:val="0563C1" w:themeColor="hyperlink"/>
      <w:u w:val="single"/>
    </w:rPr>
  </w:style>
  <w:style w:type="paragraph" w:styleId="Listeavsnitt">
    <w:name w:val="List Paragraph"/>
    <w:basedOn w:val="Normal"/>
    <w:uiPriority w:val="34"/>
    <w:qFormat/>
    <w:rsid w:val="00000711"/>
    <w:pPr>
      <w:spacing w:before="0" w:after="0"/>
      <w:ind w:left="720"/>
      <w:contextualSpacing/>
    </w:pPr>
  </w:style>
  <w:style w:type="paragraph" w:styleId="Topptekst">
    <w:name w:val="header"/>
    <w:basedOn w:val="Normal"/>
    <w:link w:val="TopptekstTegn"/>
    <w:unhideWhenUsed/>
    <w:rsid w:val="00000711"/>
    <w:pPr>
      <w:tabs>
        <w:tab w:val="center" w:pos="4536"/>
        <w:tab w:val="right" w:pos="9072"/>
      </w:tabs>
      <w:spacing w:before="0" w:after="0"/>
    </w:pPr>
  </w:style>
  <w:style w:type="character" w:customStyle="1" w:styleId="TopptekstTegn">
    <w:name w:val="Topptekst Tegn"/>
    <w:basedOn w:val="Standardskriftforavsnitt"/>
    <w:link w:val="Topptekst"/>
    <w:rsid w:val="00000711"/>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000711"/>
    <w:pPr>
      <w:tabs>
        <w:tab w:val="center" w:pos="4536"/>
        <w:tab w:val="right" w:pos="9072"/>
      </w:tabs>
      <w:spacing w:before="0" w:after="0"/>
    </w:pPr>
  </w:style>
  <w:style w:type="character" w:customStyle="1" w:styleId="BunntekstTegn">
    <w:name w:val="Bunntekst Tegn"/>
    <w:basedOn w:val="Standardskriftforavsnitt"/>
    <w:link w:val="Bunntekst"/>
    <w:uiPriority w:val="99"/>
    <w:rsid w:val="00000711"/>
    <w:rPr>
      <w:rFonts w:ascii="Times New Roman" w:eastAsia="Times New Roman" w:hAnsi="Times New Roman" w:cs="Times New Roman"/>
      <w:sz w:val="24"/>
      <w:szCs w:val="24"/>
      <w:lang w:eastAsia="nb-NO"/>
    </w:rPr>
  </w:style>
  <w:style w:type="paragraph" w:styleId="NormalWeb">
    <w:name w:val="Normal (Web)"/>
    <w:basedOn w:val="Normal"/>
    <w:uiPriority w:val="99"/>
    <w:unhideWhenUsed/>
    <w:rsid w:val="00000711"/>
    <w:pPr>
      <w:spacing w:before="100" w:beforeAutospacing="1" w:after="100" w:afterAutospacing="1"/>
    </w:pPr>
    <w:rPr>
      <w:rFonts w:eastAsiaTheme="minorEastAsia"/>
    </w:rPr>
  </w:style>
  <w:style w:type="paragraph" w:customStyle="1" w:styleId="Default">
    <w:name w:val="Default"/>
    <w:rsid w:val="00000711"/>
    <w:pPr>
      <w:autoSpaceDE w:val="0"/>
      <w:autoSpaceDN w:val="0"/>
      <w:adjustRightInd w:val="0"/>
      <w:spacing w:after="0" w:line="240" w:lineRule="auto"/>
    </w:pPr>
    <w:rPr>
      <w:rFonts w:ascii="Georgia" w:eastAsia="Times New Roman" w:hAnsi="Georgia" w:cs="Georgia"/>
      <w:color w:val="000000"/>
      <w:sz w:val="24"/>
      <w:szCs w:val="24"/>
      <w:lang w:eastAsia="nb-NO"/>
    </w:rPr>
  </w:style>
  <w:style w:type="paragraph" w:styleId="Overskriftforinnholdsfortegnelse">
    <w:name w:val="TOC Heading"/>
    <w:basedOn w:val="Overskrift1"/>
    <w:next w:val="Normal"/>
    <w:uiPriority w:val="39"/>
    <w:unhideWhenUsed/>
    <w:qFormat/>
    <w:rsid w:val="00000711"/>
    <w:pPr>
      <w:numPr>
        <w:numId w:val="0"/>
      </w:numPr>
      <w:spacing w:line="259" w:lineRule="auto"/>
      <w:outlineLvl w:val="9"/>
    </w:pPr>
    <w:rPr>
      <w:rFonts w:asciiTheme="majorHAnsi" w:hAnsiTheme="majorHAnsi" w:cstheme="majorBidi"/>
      <w:b w:val="0"/>
      <w:color w:val="2E74B5" w:themeColor="accent1" w:themeShade="BF"/>
      <w:sz w:val="32"/>
      <w:szCs w:val="32"/>
      <w:lang w:val="nb-NO"/>
    </w:rPr>
  </w:style>
  <w:style w:type="paragraph" w:styleId="INNH1">
    <w:name w:val="toc 1"/>
    <w:basedOn w:val="Normal"/>
    <w:next w:val="Normal"/>
    <w:autoRedefine/>
    <w:uiPriority w:val="39"/>
    <w:rsid w:val="00000711"/>
    <w:pPr>
      <w:tabs>
        <w:tab w:val="right" w:leader="dot" w:pos="9062"/>
      </w:tabs>
      <w:spacing w:after="100"/>
    </w:pPr>
    <w:rPr>
      <w:b/>
      <w:noProof/>
    </w:rPr>
  </w:style>
  <w:style w:type="paragraph" w:styleId="INNH3">
    <w:name w:val="toc 3"/>
    <w:basedOn w:val="Normal"/>
    <w:next w:val="Normal"/>
    <w:autoRedefine/>
    <w:uiPriority w:val="39"/>
    <w:rsid w:val="00000711"/>
    <w:pPr>
      <w:tabs>
        <w:tab w:val="right" w:leader="dot" w:pos="9062"/>
      </w:tabs>
      <w:spacing w:after="100"/>
      <w:ind w:left="480"/>
    </w:pPr>
    <w:rPr>
      <w:rFonts w:eastAsiaTheme="majorEastAsia"/>
      <w:bCs/>
      <w:noProof/>
      <w:lang w:val="nn-NO"/>
    </w:rPr>
  </w:style>
  <w:style w:type="paragraph" w:styleId="INNH2">
    <w:name w:val="toc 2"/>
    <w:basedOn w:val="Normal"/>
    <w:next w:val="Normal"/>
    <w:autoRedefine/>
    <w:uiPriority w:val="39"/>
    <w:rsid w:val="00000711"/>
    <w:pPr>
      <w:spacing w:after="100"/>
      <w:ind w:left="240"/>
    </w:pPr>
  </w:style>
  <w:style w:type="paragraph" w:customStyle="1" w:styleId="paragraph">
    <w:name w:val="paragraph"/>
    <w:basedOn w:val="Normal"/>
    <w:rsid w:val="00000711"/>
    <w:pPr>
      <w:spacing w:before="0" w:after="0"/>
    </w:pPr>
  </w:style>
  <w:style w:type="character" w:customStyle="1" w:styleId="spellingerror">
    <w:name w:val="spellingerror"/>
    <w:basedOn w:val="Standardskriftforavsnitt"/>
    <w:rsid w:val="00000711"/>
  </w:style>
  <w:style w:type="character" w:customStyle="1" w:styleId="normaltextrun1">
    <w:name w:val="normaltextrun1"/>
    <w:basedOn w:val="Standardskriftforavsnitt"/>
    <w:rsid w:val="00000711"/>
  </w:style>
  <w:style w:type="character" w:customStyle="1" w:styleId="scxw253023998">
    <w:name w:val="scxw253023998"/>
    <w:basedOn w:val="Standardskriftforavsnitt"/>
    <w:rsid w:val="00000711"/>
  </w:style>
  <w:style w:type="character" w:customStyle="1" w:styleId="eop">
    <w:name w:val="eop"/>
    <w:basedOn w:val="Standardskriftforavsnitt"/>
    <w:rsid w:val="00000711"/>
  </w:style>
  <w:style w:type="paragraph" w:styleId="Rentekst">
    <w:name w:val="Plain Text"/>
    <w:basedOn w:val="Normal"/>
    <w:link w:val="RentekstTegn"/>
    <w:uiPriority w:val="99"/>
    <w:unhideWhenUsed/>
    <w:rsid w:val="00000711"/>
    <w:pPr>
      <w:spacing w:before="0" w:after="0"/>
    </w:pPr>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00071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do.no/nyheiter-og-fag/brosjyrar-og-publikasjonar/rapport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ttestrek.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do.no/nyheiter-og-fag/brosjyrar-og-publikasjonar/rapporter/fb-rappor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do.no/link/c2a88628fe6c49969bec60910ff5d4c9.aspx?id=1260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A007C71592000469F214495E7B64621" ma:contentTypeVersion="4" ma:contentTypeDescription="Opprett et nytt dokument." ma:contentTypeScope="" ma:versionID="cc2fec7deb81de84c4eedb19c2ac479e">
  <xsd:schema xmlns:xsd="http://www.w3.org/2001/XMLSchema" xmlns:xs="http://www.w3.org/2001/XMLSchema" xmlns:p="http://schemas.microsoft.com/office/2006/metadata/properties" xmlns:ns2="d9f8c906-b825-45d2-bdfe-f89979dba43e" xmlns:ns3="544996ed-d138-4ee4-8b91-dc041fee9dba" targetNamespace="http://schemas.microsoft.com/office/2006/metadata/properties" ma:root="true" ma:fieldsID="0fd2b6966b14276770f0851cdb526506" ns2:_="" ns3:_="">
    <xsd:import namespace="d9f8c906-b825-45d2-bdfe-f89979dba43e"/>
    <xsd:import namespace="544996ed-d138-4ee4-8b91-dc041fee9d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8c906-b825-45d2-bdfe-f89979dba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4996ed-d138-4ee4-8b91-dc041fee9dba"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27BC4E-5C3C-43EA-9ED6-48EF3E3101E4}">
  <ds:schemaRefs>
    <ds:schemaRef ds:uri="http://schemas.microsoft.com/sharepoint/v3/contenttype/forms"/>
  </ds:schemaRefs>
</ds:datastoreItem>
</file>

<file path=customXml/itemProps2.xml><?xml version="1.0" encoding="utf-8"?>
<ds:datastoreItem xmlns:ds="http://schemas.openxmlformats.org/officeDocument/2006/customXml" ds:itemID="{7E8DB064-89B5-4B8D-8418-D3C3C4068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8c906-b825-45d2-bdfe-f89979dba43e"/>
    <ds:schemaRef ds:uri="544996ed-d138-4ee4-8b91-dc041fee9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50178E-8FB5-419B-8881-5176D773766E}">
  <ds:schemaRefs>
    <ds:schemaRef ds:uri="http://schemas.openxmlformats.org/package/2006/metadata/core-properties"/>
    <ds:schemaRef ds:uri="544996ed-d138-4ee4-8b91-dc041fee9dba"/>
    <ds:schemaRef ds:uri="http://purl.org/dc/dcmitype/"/>
    <ds:schemaRef ds:uri="http://schemas.microsoft.com/office/infopath/2007/PartnerControls"/>
    <ds:schemaRef ds:uri="d9f8c906-b825-45d2-bdfe-f89979dba43e"/>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33</Pages>
  <Words>12259</Words>
  <Characters>64976</Characters>
  <Application>Microsoft Office Word</Application>
  <DocSecurity>0</DocSecurity>
  <Lines>541</Lines>
  <Paragraphs>154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LDO årsmelding 2018</dc:title>
  <dc:subject/>
  <dc:creator>Eli-Anne Rafaelsen</dc:creator>
  <cp:keywords/>
  <dc:description/>
  <cp:lastModifiedBy>Lucien Yen Hao Chen</cp:lastModifiedBy>
  <cp:revision>12</cp:revision>
  <cp:lastPrinted>2019-03-14T08:01:00Z</cp:lastPrinted>
  <dcterms:created xsi:type="dcterms:W3CDTF">2019-05-20T10:34:00Z</dcterms:created>
  <dcterms:modified xsi:type="dcterms:W3CDTF">2019-05-24T10:16:00Z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0x0101004A007C71592000469F214495E7B64621</vt:lpwstr>
  </property>
</Properties>
</file>